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C3" w:rsidRPr="00D444C3" w:rsidRDefault="00D444C3" w:rsidP="008B5753">
      <w:pPr>
        <w:rPr>
          <w:b/>
          <w:sz w:val="28"/>
          <w:szCs w:val="28"/>
        </w:rPr>
      </w:pPr>
      <w:bookmarkStart w:id="0" w:name="_GoBack"/>
      <w:bookmarkEnd w:id="0"/>
      <w:r w:rsidRPr="00D444C3">
        <w:rPr>
          <w:b/>
          <w:sz w:val="28"/>
          <w:szCs w:val="28"/>
        </w:rPr>
        <w:t>FRAMEWORK FOR LAWS AND REGULATIONS</w:t>
      </w:r>
      <w:r w:rsidR="008F6BC4">
        <w:rPr>
          <w:b/>
          <w:sz w:val="28"/>
          <w:szCs w:val="28"/>
        </w:rPr>
        <w:t xml:space="preserve"> </w:t>
      </w:r>
      <w:r w:rsidR="007469F7">
        <w:rPr>
          <w:b/>
          <w:sz w:val="28"/>
          <w:szCs w:val="28"/>
        </w:rPr>
        <w:t>(</w:t>
      </w:r>
      <w:r w:rsidR="00847E8E">
        <w:rPr>
          <w:b/>
          <w:sz w:val="28"/>
          <w:szCs w:val="28"/>
        </w:rPr>
        <w:t xml:space="preserve">Civics 101 </w:t>
      </w:r>
      <w:r w:rsidR="00847E8E" w:rsidRPr="00F408D2">
        <w:rPr>
          <w:b/>
          <w:sz w:val="28"/>
          <w:szCs w:val="28"/>
          <w:u w:val="single"/>
        </w:rPr>
        <w:t xml:space="preserve">PLUS </w:t>
      </w:r>
      <w:r w:rsidR="00847E8E">
        <w:rPr>
          <w:b/>
          <w:sz w:val="28"/>
          <w:szCs w:val="28"/>
        </w:rPr>
        <w:t>w</w:t>
      </w:r>
      <w:r w:rsidR="0054682B">
        <w:rPr>
          <w:b/>
          <w:sz w:val="28"/>
          <w:szCs w:val="28"/>
        </w:rPr>
        <w:t xml:space="preserve">hat </w:t>
      </w:r>
      <w:r w:rsidR="00847E8E">
        <w:rPr>
          <w:b/>
          <w:sz w:val="28"/>
          <w:szCs w:val="28"/>
        </w:rPr>
        <w:t>they didn’t teach you)</w:t>
      </w:r>
    </w:p>
    <w:p w:rsidR="00D444C3" w:rsidRDefault="00D444C3" w:rsidP="00D444C3"/>
    <w:p w:rsidR="00D444C3" w:rsidRPr="007469F7" w:rsidRDefault="00D444C3" w:rsidP="00D444C3">
      <w:pPr>
        <w:rPr>
          <w:sz w:val="24"/>
          <w:szCs w:val="24"/>
        </w:rPr>
      </w:pPr>
      <w:r w:rsidRPr="007469F7">
        <w:rPr>
          <w:b/>
          <w:sz w:val="24"/>
          <w:szCs w:val="24"/>
        </w:rPr>
        <w:t>Law</w:t>
      </w:r>
      <w:r w:rsidR="002C51FD">
        <w:rPr>
          <w:sz w:val="24"/>
          <w:szCs w:val="24"/>
        </w:rPr>
        <w:t xml:space="preserve">: </w:t>
      </w:r>
      <w:r w:rsidRPr="007469F7">
        <w:rPr>
          <w:sz w:val="24"/>
          <w:szCs w:val="24"/>
        </w:rPr>
        <w:t xml:space="preserve"> A statute passed by Congress.  Examples: </w:t>
      </w:r>
    </w:p>
    <w:p w:rsidR="00847E8E" w:rsidRDefault="00D444C3" w:rsidP="00D444C3">
      <w:pPr>
        <w:pStyle w:val="ListParagraph"/>
        <w:numPr>
          <w:ilvl w:val="0"/>
          <w:numId w:val="1"/>
        </w:numPr>
        <w:rPr>
          <w:sz w:val="24"/>
          <w:szCs w:val="24"/>
        </w:rPr>
      </w:pPr>
      <w:r w:rsidRPr="00847E8E">
        <w:rPr>
          <w:sz w:val="24"/>
          <w:szCs w:val="24"/>
        </w:rPr>
        <w:t xml:space="preserve">The Rehabilitation Act </w:t>
      </w:r>
      <w:r w:rsidR="00847E8E" w:rsidRPr="00847E8E">
        <w:rPr>
          <w:sz w:val="24"/>
          <w:szCs w:val="24"/>
        </w:rPr>
        <w:t xml:space="preserve">of 1973 </w:t>
      </w:r>
      <w:r w:rsidRPr="00847E8E">
        <w:rPr>
          <w:sz w:val="24"/>
          <w:szCs w:val="24"/>
        </w:rPr>
        <w:t>(</w:t>
      </w:r>
      <w:r w:rsidRPr="00847E8E">
        <w:rPr>
          <w:b/>
          <w:sz w:val="24"/>
          <w:szCs w:val="24"/>
        </w:rPr>
        <w:t>section 504</w:t>
      </w:r>
      <w:r w:rsidR="00847E8E" w:rsidRPr="00847E8E">
        <w:rPr>
          <w:b/>
          <w:sz w:val="24"/>
          <w:szCs w:val="24"/>
        </w:rPr>
        <w:t xml:space="preserve">, </w:t>
      </w:r>
      <w:r w:rsidR="00847E8E" w:rsidRPr="00847E8E">
        <w:rPr>
          <w:sz w:val="24"/>
          <w:szCs w:val="24"/>
        </w:rPr>
        <w:t>covering recipients of federal financial assistance,</w:t>
      </w:r>
      <w:r w:rsidRPr="00847E8E">
        <w:rPr>
          <w:sz w:val="24"/>
          <w:szCs w:val="24"/>
        </w:rPr>
        <w:t xml:space="preserve"> is part of it)</w:t>
      </w:r>
    </w:p>
    <w:p w:rsidR="00D444C3" w:rsidRPr="00847E8E" w:rsidRDefault="00D444C3" w:rsidP="00D444C3">
      <w:pPr>
        <w:pStyle w:val="ListParagraph"/>
        <w:numPr>
          <w:ilvl w:val="0"/>
          <w:numId w:val="1"/>
        </w:numPr>
        <w:rPr>
          <w:sz w:val="24"/>
          <w:szCs w:val="24"/>
        </w:rPr>
      </w:pPr>
      <w:r w:rsidRPr="00847E8E">
        <w:rPr>
          <w:sz w:val="24"/>
          <w:szCs w:val="24"/>
        </w:rPr>
        <w:t xml:space="preserve">The </w:t>
      </w:r>
      <w:r w:rsidRPr="00847E8E">
        <w:rPr>
          <w:b/>
          <w:sz w:val="24"/>
          <w:szCs w:val="24"/>
        </w:rPr>
        <w:t>ADA</w:t>
      </w:r>
      <w:r w:rsidRPr="00847E8E">
        <w:rPr>
          <w:sz w:val="24"/>
          <w:szCs w:val="24"/>
        </w:rPr>
        <w:t xml:space="preserve"> (Americans with Disabilities Act)</w:t>
      </w:r>
      <w:r w:rsidR="00E1061F" w:rsidRPr="00847E8E">
        <w:rPr>
          <w:sz w:val="24"/>
          <w:szCs w:val="24"/>
        </w:rPr>
        <w:t xml:space="preserve">, including </w:t>
      </w:r>
      <w:r w:rsidR="00E1061F" w:rsidRPr="00847E8E">
        <w:rPr>
          <w:b/>
          <w:sz w:val="24"/>
          <w:szCs w:val="24"/>
        </w:rPr>
        <w:t>title II</w:t>
      </w:r>
      <w:r w:rsidR="00E1061F" w:rsidRPr="00847E8E">
        <w:rPr>
          <w:sz w:val="24"/>
          <w:szCs w:val="24"/>
        </w:rPr>
        <w:t xml:space="preserve"> (state and local governments) and </w:t>
      </w:r>
      <w:r w:rsidR="00E1061F" w:rsidRPr="00847E8E">
        <w:rPr>
          <w:b/>
          <w:sz w:val="24"/>
          <w:szCs w:val="24"/>
        </w:rPr>
        <w:t>title III</w:t>
      </w:r>
      <w:r w:rsidR="00E1061F" w:rsidRPr="00847E8E">
        <w:rPr>
          <w:sz w:val="24"/>
          <w:szCs w:val="24"/>
        </w:rPr>
        <w:t xml:space="preserve"> (public accommodations)</w:t>
      </w:r>
    </w:p>
    <w:p w:rsidR="00D444C3" w:rsidRPr="007469F7" w:rsidRDefault="00D444C3" w:rsidP="00D444C3">
      <w:pPr>
        <w:pStyle w:val="ListParagraph"/>
        <w:numPr>
          <w:ilvl w:val="0"/>
          <w:numId w:val="1"/>
        </w:numPr>
        <w:rPr>
          <w:sz w:val="24"/>
          <w:szCs w:val="24"/>
        </w:rPr>
      </w:pPr>
      <w:r w:rsidRPr="007469F7">
        <w:rPr>
          <w:sz w:val="24"/>
          <w:szCs w:val="24"/>
        </w:rPr>
        <w:t xml:space="preserve">The </w:t>
      </w:r>
      <w:r w:rsidRPr="007469F7">
        <w:rPr>
          <w:b/>
          <w:sz w:val="24"/>
          <w:szCs w:val="24"/>
        </w:rPr>
        <w:t>ABA</w:t>
      </w:r>
      <w:r w:rsidRPr="007469F7">
        <w:rPr>
          <w:sz w:val="24"/>
          <w:szCs w:val="24"/>
        </w:rPr>
        <w:t xml:space="preserve"> (Architectural Barriers Act)</w:t>
      </w:r>
      <w:r w:rsidR="00847E8E">
        <w:rPr>
          <w:sz w:val="24"/>
          <w:szCs w:val="24"/>
        </w:rPr>
        <w:t>, applying to Federal (and some federally assisted) construction, leasing, and alterations</w:t>
      </w:r>
    </w:p>
    <w:p w:rsidR="00D444C3" w:rsidRPr="007469F7" w:rsidRDefault="00D444C3" w:rsidP="00D444C3">
      <w:pPr>
        <w:rPr>
          <w:sz w:val="24"/>
          <w:szCs w:val="24"/>
        </w:rPr>
      </w:pPr>
    </w:p>
    <w:p w:rsidR="00D444C3" w:rsidRPr="007469F7" w:rsidRDefault="00D444C3" w:rsidP="00D444C3">
      <w:pPr>
        <w:rPr>
          <w:sz w:val="24"/>
          <w:szCs w:val="24"/>
        </w:rPr>
      </w:pPr>
      <w:r w:rsidRPr="007469F7">
        <w:rPr>
          <w:b/>
          <w:sz w:val="24"/>
          <w:szCs w:val="24"/>
        </w:rPr>
        <w:t xml:space="preserve">Regulation or rule:  </w:t>
      </w:r>
      <w:r w:rsidRPr="007469F7">
        <w:rPr>
          <w:sz w:val="24"/>
          <w:szCs w:val="24"/>
        </w:rPr>
        <w:t xml:space="preserve">Binding requirements issued by agencies or departments, according to what the law (statute) says. </w:t>
      </w:r>
    </w:p>
    <w:p w:rsidR="00D444C3" w:rsidRPr="007469F7" w:rsidRDefault="00D444C3" w:rsidP="00D444C3">
      <w:pPr>
        <w:pStyle w:val="ListParagraph"/>
        <w:numPr>
          <w:ilvl w:val="0"/>
          <w:numId w:val="2"/>
        </w:numPr>
        <w:rPr>
          <w:sz w:val="24"/>
          <w:szCs w:val="24"/>
        </w:rPr>
      </w:pPr>
      <w:r w:rsidRPr="007469F7">
        <w:rPr>
          <w:sz w:val="24"/>
          <w:szCs w:val="24"/>
        </w:rPr>
        <w:t>Regulations/rules give more details about what the law means.</w:t>
      </w:r>
    </w:p>
    <w:p w:rsidR="00D444C3" w:rsidRPr="007469F7" w:rsidRDefault="00D444C3" w:rsidP="00D444C3">
      <w:pPr>
        <w:pStyle w:val="ListParagraph"/>
        <w:numPr>
          <w:ilvl w:val="0"/>
          <w:numId w:val="2"/>
        </w:numPr>
        <w:rPr>
          <w:sz w:val="24"/>
          <w:szCs w:val="24"/>
        </w:rPr>
      </w:pPr>
      <w:r w:rsidRPr="007469F7">
        <w:rPr>
          <w:sz w:val="24"/>
          <w:szCs w:val="24"/>
        </w:rPr>
        <w:t>Examples: section 504 regulations of the Department of Education</w:t>
      </w:r>
      <w:r w:rsidR="002757F1">
        <w:rPr>
          <w:sz w:val="24"/>
          <w:szCs w:val="24"/>
        </w:rPr>
        <w:t xml:space="preserve"> (D.Ed.)</w:t>
      </w:r>
      <w:r w:rsidRPr="007469F7">
        <w:rPr>
          <w:sz w:val="24"/>
          <w:szCs w:val="24"/>
        </w:rPr>
        <w:t>, ADA (title II and title III) regulations of the Department of Justice</w:t>
      </w:r>
      <w:r w:rsidR="002757F1">
        <w:rPr>
          <w:sz w:val="24"/>
          <w:szCs w:val="24"/>
        </w:rPr>
        <w:t xml:space="preserve"> (DOJ)</w:t>
      </w:r>
      <w:r w:rsidRPr="007469F7">
        <w:rPr>
          <w:sz w:val="24"/>
          <w:szCs w:val="24"/>
        </w:rPr>
        <w:t>.</w:t>
      </w:r>
    </w:p>
    <w:p w:rsidR="00D444C3" w:rsidRPr="007469F7" w:rsidRDefault="00847E8E" w:rsidP="00261B6A">
      <w:pPr>
        <w:pStyle w:val="ListParagraph"/>
        <w:numPr>
          <w:ilvl w:val="0"/>
          <w:numId w:val="2"/>
        </w:numPr>
        <w:rPr>
          <w:sz w:val="24"/>
          <w:szCs w:val="24"/>
        </w:rPr>
      </w:pPr>
      <w:r>
        <w:rPr>
          <w:sz w:val="24"/>
          <w:szCs w:val="24"/>
        </w:rPr>
        <w:t>Regulations</w:t>
      </w:r>
      <w:r w:rsidR="00D444C3" w:rsidRPr="007469F7">
        <w:rPr>
          <w:sz w:val="24"/>
          <w:szCs w:val="24"/>
        </w:rPr>
        <w:t xml:space="preserve"> </w:t>
      </w:r>
      <w:r w:rsidR="002C51FD">
        <w:rPr>
          <w:sz w:val="24"/>
          <w:szCs w:val="24"/>
        </w:rPr>
        <w:t xml:space="preserve">are binding/mandatory.  They </w:t>
      </w:r>
      <w:r w:rsidR="00D444C3" w:rsidRPr="007469F7">
        <w:rPr>
          <w:sz w:val="24"/>
          <w:szCs w:val="24"/>
        </w:rPr>
        <w:t>have the</w:t>
      </w:r>
      <w:r w:rsidR="00F408D2">
        <w:rPr>
          <w:sz w:val="24"/>
          <w:szCs w:val="24"/>
        </w:rPr>
        <w:t xml:space="preserve"> force of law</w:t>
      </w:r>
      <w:r w:rsidR="002C51FD">
        <w:rPr>
          <w:sz w:val="24"/>
          <w:szCs w:val="24"/>
        </w:rPr>
        <w:t>, which means they can be enforced through administrative or court proceedings.</w:t>
      </w:r>
    </w:p>
    <w:p w:rsidR="00D444C3" w:rsidRPr="007469F7" w:rsidRDefault="00D444C3" w:rsidP="00D444C3">
      <w:pPr>
        <w:rPr>
          <w:sz w:val="24"/>
          <w:szCs w:val="24"/>
        </w:rPr>
      </w:pPr>
    </w:p>
    <w:p w:rsidR="00D444C3" w:rsidRPr="007469F7" w:rsidRDefault="00D444C3" w:rsidP="00D444C3">
      <w:pPr>
        <w:rPr>
          <w:sz w:val="24"/>
          <w:szCs w:val="24"/>
        </w:rPr>
      </w:pPr>
      <w:r w:rsidRPr="007469F7">
        <w:rPr>
          <w:b/>
          <w:sz w:val="24"/>
          <w:szCs w:val="24"/>
        </w:rPr>
        <w:t>Standards</w:t>
      </w:r>
      <w:r w:rsidRPr="007469F7">
        <w:rPr>
          <w:sz w:val="24"/>
          <w:szCs w:val="24"/>
        </w:rPr>
        <w:t xml:space="preserve">:  </w:t>
      </w:r>
      <w:r w:rsidR="005F697A">
        <w:rPr>
          <w:sz w:val="24"/>
          <w:szCs w:val="24"/>
        </w:rPr>
        <w:t>Enforceable a</w:t>
      </w:r>
      <w:r w:rsidRPr="007469F7">
        <w:rPr>
          <w:sz w:val="24"/>
          <w:szCs w:val="24"/>
        </w:rPr>
        <w:t>ccessibility requirements for new construction and alterations.</w:t>
      </w:r>
    </w:p>
    <w:p w:rsidR="00D444C3" w:rsidRPr="007469F7" w:rsidRDefault="00D444C3" w:rsidP="00D444C3">
      <w:pPr>
        <w:pStyle w:val="ListParagraph"/>
        <w:numPr>
          <w:ilvl w:val="0"/>
          <w:numId w:val="3"/>
        </w:numPr>
        <w:rPr>
          <w:sz w:val="24"/>
          <w:szCs w:val="24"/>
        </w:rPr>
      </w:pPr>
      <w:r w:rsidRPr="007469F7">
        <w:rPr>
          <w:sz w:val="24"/>
          <w:szCs w:val="24"/>
        </w:rPr>
        <w:t>These are part of a regulation.</w:t>
      </w:r>
    </w:p>
    <w:p w:rsidR="002C51FD" w:rsidRDefault="00D444C3" w:rsidP="002C51FD">
      <w:pPr>
        <w:pStyle w:val="ListParagraph"/>
        <w:numPr>
          <w:ilvl w:val="0"/>
          <w:numId w:val="3"/>
        </w:numPr>
        <w:rPr>
          <w:sz w:val="24"/>
          <w:szCs w:val="24"/>
        </w:rPr>
      </w:pPr>
      <w:r w:rsidRPr="002C51FD">
        <w:rPr>
          <w:sz w:val="24"/>
          <w:szCs w:val="24"/>
        </w:rPr>
        <w:t xml:space="preserve">These </w:t>
      </w:r>
      <w:r w:rsidR="002C51FD" w:rsidRPr="002C51FD">
        <w:rPr>
          <w:sz w:val="24"/>
          <w:szCs w:val="24"/>
        </w:rPr>
        <w:t xml:space="preserve">usually have both scoping and technical portions.  </w:t>
      </w:r>
      <w:r w:rsidR="002C51FD" w:rsidRPr="002C51FD">
        <w:rPr>
          <w:b/>
          <w:sz w:val="24"/>
          <w:szCs w:val="24"/>
        </w:rPr>
        <w:t xml:space="preserve">Scoping </w:t>
      </w:r>
      <w:r w:rsidR="002C51FD" w:rsidRPr="002C51FD">
        <w:rPr>
          <w:sz w:val="24"/>
          <w:szCs w:val="24"/>
        </w:rPr>
        <w:t xml:space="preserve">provisions say what is covered and how many of each space or element (e.g., parking spaces, elevators, entrances, restrooms) must be accessible.  </w:t>
      </w:r>
      <w:r w:rsidR="002C51FD" w:rsidRPr="002C51FD">
        <w:rPr>
          <w:b/>
          <w:sz w:val="24"/>
          <w:szCs w:val="24"/>
        </w:rPr>
        <w:t xml:space="preserve">Technical </w:t>
      </w:r>
      <w:r w:rsidR="002C51FD" w:rsidRPr="002C51FD">
        <w:rPr>
          <w:sz w:val="24"/>
          <w:szCs w:val="24"/>
        </w:rPr>
        <w:t>provisions describe what makes a space or element “access</w:t>
      </w:r>
      <w:r w:rsidR="00DB6DA8">
        <w:rPr>
          <w:sz w:val="24"/>
          <w:szCs w:val="24"/>
        </w:rPr>
        <w:t>ible” (e.g., dimensions, material,</w:t>
      </w:r>
      <w:r w:rsidR="002C51FD" w:rsidRPr="002C51FD">
        <w:rPr>
          <w:sz w:val="24"/>
          <w:szCs w:val="24"/>
        </w:rPr>
        <w:t xml:space="preserve"> slope).  </w:t>
      </w:r>
    </w:p>
    <w:p w:rsidR="002C51FD" w:rsidRPr="002C51FD" w:rsidRDefault="002C51FD" w:rsidP="002C51FD">
      <w:pPr>
        <w:pStyle w:val="ListParagraph"/>
        <w:rPr>
          <w:sz w:val="24"/>
          <w:szCs w:val="24"/>
        </w:rPr>
      </w:pPr>
    </w:p>
    <w:p w:rsidR="00D444C3" w:rsidRPr="007469F7" w:rsidRDefault="00D444C3" w:rsidP="00D444C3">
      <w:pPr>
        <w:rPr>
          <w:sz w:val="24"/>
          <w:szCs w:val="24"/>
        </w:rPr>
      </w:pPr>
      <w:r w:rsidRPr="007469F7">
        <w:rPr>
          <w:b/>
          <w:sz w:val="24"/>
          <w:szCs w:val="24"/>
        </w:rPr>
        <w:t>Guidelines</w:t>
      </w:r>
      <w:r w:rsidR="003807A6" w:rsidRPr="007469F7">
        <w:rPr>
          <w:sz w:val="24"/>
          <w:szCs w:val="24"/>
        </w:rPr>
        <w:t xml:space="preserve">:  </w:t>
      </w:r>
      <w:r w:rsidR="00A620C0">
        <w:rPr>
          <w:sz w:val="24"/>
          <w:szCs w:val="24"/>
        </w:rPr>
        <w:t>Usually, a</w:t>
      </w:r>
      <w:r w:rsidRPr="007469F7">
        <w:rPr>
          <w:sz w:val="24"/>
          <w:szCs w:val="24"/>
        </w:rPr>
        <w:t xml:space="preserve"> “floor”</w:t>
      </w:r>
      <w:r w:rsidR="00A620C0">
        <w:rPr>
          <w:sz w:val="24"/>
          <w:szCs w:val="24"/>
        </w:rPr>
        <w:t xml:space="preserve"> (minimum, baseline)</w:t>
      </w:r>
      <w:r w:rsidRPr="007469F7">
        <w:rPr>
          <w:sz w:val="24"/>
          <w:szCs w:val="24"/>
        </w:rPr>
        <w:t xml:space="preserve"> for </w:t>
      </w:r>
      <w:r w:rsidR="003807A6" w:rsidRPr="007469F7">
        <w:rPr>
          <w:sz w:val="24"/>
          <w:szCs w:val="24"/>
        </w:rPr>
        <w:t xml:space="preserve">regulations and/or </w:t>
      </w:r>
      <w:r w:rsidR="00261B6A" w:rsidRPr="007469F7">
        <w:rPr>
          <w:sz w:val="24"/>
          <w:szCs w:val="24"/>
        </w:rPr>
        <w:t>standards.  A statute may</w:t>
      </w:r>
      <w:r w:rsidRPr="007469F7">
        <w:rPr>
          <w:sz w:val="24"/>
          <w:szCs w:val="24"/>
        </w:rPr>
        <w:t xml:space="preserve"> say that one agency develops guid</w:t>
      </w:r>
      <w:r w:rsidR="00A620C0">
        <w:rPr>
          <w:sz w:val="24"/>
          <w:szCs w:val="24"/>
        </w:rPr>
        <w:t>elines, and that another agency</w:t>
      </w:r>
      <w:r w:rsidRPr="007469F7">
        <w:rPr>
          <w:sz w:val="24"/>
          <w:szCs w:val="24"/>
        </w:rPr>
        <w:t>’</w:t>
      </w:r>
      <w:r w:rsidR="00A620C0">
        <w:rPr>
          <w:sz w:val="24"/>
          <w:szCs w:val="24"/>
        </w:rPr>
        <w:t>s</w:t>
      </w:r>
      <w:r w:rsidRPr="007469F7">
        <w:rPr>
          <w:sz w:val="24"/>
          <w:szCs w:val="24"/>
        </w:rPr>
        <w:t xml:space="preserve"> regulations or standards have to meet or exceed those guidelines.  </w:t>
      </w:r>
    </w:p>
    <w:p w:rsidR="00D444C3" w:rsidRPr="007469F7" w:rsidRDefault="00D444C3" w:rsidP="003807A6">
      <w:pPr>
        <w:pStyle w:val="ListParagraph"/>
        <w:numPr>
          <w:ilvl w:val="0"/>
          <w:numId w:val="4"/>
        </w:numPr>
        <w:rPr>
          <w:sz w:val="24"/>
          <w:szCs w:val="24"/>
        </w:rPr>
      </w:pPr>
      <w:r w:rsidRPr="007469F7">
        <w:rPr>
          <w:sz w:val="24"/>
          <w:szCs w:val="24"/>
        </w:rPr>
        <w:t>The guidelines are not enforceable unless another agency adopts them as regulations.</w:t>
      </w:r>
    </w:p>
    <w:p w:rsidR="00D444C3" w:rsidRPr="00A620C0" w:rsidRDefault="00D444C3" w:rsidP="00D444C3">
      <w:pPr>
        <w:pStyle w:val="ListParagraph"/>
        <w:numPr>
          <w:ilvl w:val="0"/>
          <w:numId w:val="4"/>
        </w:numPr>
        <w:rPr>
          <w:sz w:val="24"/>
          <w:szCs w:val="24"/>
        </w:rPr>
      </w:pPr>
      <w:r w:rsidRPr="007469F7">
        <w:rPr>
          <w:sz w:val="24"/>
          <w:szCs w:val="24"/>
        </w:rPr>
        <w:t>Other agencies’ standards have to be at least as strict as the guidelines (if the law says so).</w:t>
      </w:r>
      <w:r w:rsidR="00A620C0">
        <w:rPr>
          <w:sz w:val="24"/>
          <w:szCs w:val="24"/>
        </w:rPr>
        <w:t xml:space="preserve">  For example:</w:t>
      </w:r>
    </w:p>
    <w:p w:rsidR="00D444C3" w:rsidRPr="007469F7" w:rsidRDefault="00D444C3" w:rsidP="003807A6">
      <w:pPr>
        <w:pStyle w:val="ListParagraph"/>
        <w:numPr>
          <w:ilvl w:val="0"/>
          <w:numId w:val="5"/>
        </w:numPr>
        <w:rPr>
          <w:sz w:val="24"/>
          <w:szCs w:val="24"/>
        </w:rPr>
      </w:pPr>
      <w:r w:rsidRPr="007469F7">
        <w:rPr>
          <w:sz w:val="24"/>
          <w:szCs w:val="24"/>
        </w:rPr>
        <w:t>The Access Board develops guidelines for the ADA and ABA standards</w:t>
      </w:r>
      <w:r w:rsidR="003122D1" w:rsidRPr="007469F7">
        <w:rPr>
          <w:sz w:val="24"/>
          <w:szCs w:val="24"/>
        </w:rPr>
        <w:t>.</w:t>
      </w:r>
    </w:p>
    <w:p w:rsidR="00952C99" w:rsidRPr="00952C99" w:rsidRDefault="00D444C3" w:rsidP="00952C99">
      <w:pPr>
        <w:pStyle w:val="ListParagraph"/>
        <w:numPr>
          <w:ilvl w:val="0"/>
          <w:numId w:val="5"/>
        </w:numPr>
        <w:rPr>
          <w:b/>
          <w:sz w:val="24"/>
          <w:szCs w:val="24"/>
        </w:rPr>
      </w:pPr>
      <w:r w:rsidRPr="00BD0D12">
        <w:rPr>
          <w:sz w:val="24"/>
          <w:szCs w:val="24"/>
        </w:rPr>
        <w:t xml:space="preserve">DOJ develops guidelines for other agencies’ </w:t>
      </w:r>
      <w:r w:rsidR="002C51FD">
        <w:rPr>
          <w:sz w:val="24"/>
          <w:szCs w:val="24"/>
        </w:rPr>
        <w:t xml:space="preserve">section </w:t>
      </w:r>
      <w:r w:rsidRPr="00BD0D12">
        <w:rPr>
          <w:sz w:val="24"/>
          <w:szCs w:val="24"/>
        </w:rPr>
        <w:t>504 regulations</w:t>
      </w:r>
      <w:r w:rsidR="005F697A" w:rsidRPr="00BD0D12">
        <w:rPr>
          <w:sz w:val="24"/>
          <w:szCs w:val="24"/>
        </w:rPr>
        <w:t xml:space="preserve"> (not just accessibility requirements)</w:t>
      </w:r>
      <w:r w:rsidR="003122D1" w:rsidRPr="00BD0D12">
        <w:rPr>
          <w:sz w:val="24"/>
          <w:szCs w:val="24"/>
        </w:rPr>
        <w:t>.</w:t>
      </w:r>
    </w:p>
    <w:p w:rsidR="00BD0D12" w:rsidRPr="00952C99" w:rsidRDefault="005A2A4E" w:rsidP="00952C99">
      <w:pPr>
        <w:pStyle w:val="ListParagraph"/>
        <w:ind w:left="0"/>
        <w:rPr>
          <w:sz w:val="24"/>
          <w:szCs w:val="24"/>
        </w:rPr>
      </w:pPr>
      <w:r>
        <w:rPr>
          <w:sz w:val="24"/>
          <w:szCs w:val="24"/>
        </w:rPr>
        <w:t>BUT sometimes the word “guideline”</w:t>
      </w:r>
      <w:r w:rsidR="00F52C3C">
        <w:rPr>
          <w:sz w:val="24"/>
          <w:szCs w:val="24"/>
        </w:rPr>
        <w:t xml:space="preserve"> or “guidance” </w:t>
      </w:r>
      <w:r>
        <w:rPr>
          <w:sz w:val="24"/>
          <w:szCs w:val="24"/>
        </w:rPr>
        <w:t>refer</w:t>
      </w:r>
      <w:r w:rsidR="002757F1">
        <w:rPr>
          <w:sz w:val="24"/>
          <w:szCs w:val="24"/>
        </w:rPr>
        <w:t>s</w:t>
      </w:r>
      <w:r>
        <w:rPr>
          <w:sz w:val="24"/>
          <w:szCs w:val="24"/>
        </w:rPr>
        <w:t xml:space="preserve"> to advisory information.</w:t>
      </w:r>
    </w:p>
    <w:p w:rsidR="00F52C3C" w:rsidRDefault="0087243D" w:rsidP="00D444C3">
      <w:pPr>
        <w:rPr>
          <w:sz w:val="24"/>
          <w:szCs w:val="24"/>
        </w:rPr>
      </w:pPr>
      <w:r w:rsidRPr="007469F7">
        <w:rPr>
          <w:b/>
          <w:sz w:val="24"/>
          <w:szCs w:val="24"/>
        </w:rPr>
        <w:lastRenderedPageBreak/>
        <w:t xml:space="preserve">Appendix:  </w:t>
      </w:r>
      <w:r w:rsidRPr="007469F7">
        <w:rPr>
          <w:sz w:val="24"/>
          <w:szCs w:val="24"/>
        </w:rPr>
        <w:t>An “attachment”</w:t>
      </w:r>
      <w:r w:rsidR="0054682B" w:rsidRPr="007469F7">
        <w:rPr>
          <w:sz w:val="24"/>
          <w:szCs w:val="24"/>
        </w:rPr>
        <w:t xml:space="preserve"> to a regulation or guideline.  It can be binding or just informative.  If you’re not confused yet, try this:  </w:t>
      </w:r>
    </w:p>
    <w:p w:rsidR="00F52C3C" w:rsidRDefault="0054682B" w:rsidP="00D444C3">
      <w:pPr>
        <w:numPr>
          <w:ilvl w:val="0"/>
          <w:numId w:val="12"/>
        </w:numPr>
        <w:rPr>
          <w:sz w:val="24"/>
          <w:szCs w:val="24"/>
        </w:rPr>
      </w:pPr>
      <w:r w:rsidRPr="00F52C3C">
        <w:rPr>
          <w:sz w:val="24"/>
          <w:szCs w:val="24"/>
        </w:rPr>
        <w:t xml:space="preserve">DOJ’s </w:t>
      </w:r>
      <w:r w:rsidR="00F52C3C" w:rsidRPr="00F52C3C">
        <w:rPr>
          <w:sz w:val="24"/>
          <w:szCs w:val="24"/>
        </w:rPr>
        <w:t xml:space="preserve">1991 </w:t>
      </w:r>
      <w:r w:rsidRPr="00F52C3C">
        <w:rPr>
          <w:sz w:val="24"/>
          <w:szCs w:val="24"/>
        </w:rPr>
        <w:t xml:space="preserve">title III regulation has an Appendix A, the </w:t>
      </w:r>
      <w:r w:rsidR="00F52C3C" w:rsidRPr="00F52C3C">
        <w:rPr>
          <w:sz w:val="24"/>
          <w:szCs w:val="24"/>
        </w:rPr>
        <w:t xml:space="preserve">binding </w:t>
      </w:r>
      <w:r w:rsidRPr="00F52C3C">
        <w:rPr>
          <w:sz w:val="24"/>
          <w:szCs w:val="24"/>
        </w:rPr>
        <w:t>“</w:t>
      </w:r>
      <w:r w:rsidR="00F52C3C" w:rsidRPr="00F52C3C">
        <w:rPr>
          <w:sz w:val="24"/>
          <w:szCs w:val="24"/>
        </w:rPr>
        <w:t xml:space="preserve">1991 </w:t>
      </w:r>
      <w:r w:rsidRPr="00F52C3C">
        <w:rPr>
          <w:sz w:val="24"/>
          <w:szCs w:val="24"/>
        </w:rPr>
        <w:t xml:space="preserve">ADA Standards” (see below).  </w:t>
      </w:r>
      <w:r w:rsidR="00211486" w:rsidRPr="00F52C3C">
        <w:rPr>
          <w:sz w:val="24"/>
          <w:szCs w:val="24"/>
        </w:rPr>
        <w:t>The regulation</w:t>
      </w:r>
      <w:r w:rsidRPr="00F52C3C">
        <w:rPr>
          <w:sz w:val="24"/>
          <w:szCs w:val="24"/>
        </w:rPr>
        <w:t xml:space="preserve"> also has an Appendix B, which is an analysis of the regulation and of the comments made by the public.  But Appendix A has an appendix too!  It provides advisory information </w:t>
      </w:r>
      <w:r w:rsidR="00F52C3C">
        <w:rPr>
          <w:sz w:val="24"/>
          <w:szCs w:val="24"/>
        </w:rPr>
        <w:t xml:space="preserve">(section-by-section analysis) </w:t>
      </w:r>
      <w:r w:rsidRPr="00F52C3C">
        <w:rPr>
          <w:sz w:val="24"/>
          <w:szCs w:val="24"/>
        </w:rPr>
        <w:t>that correlates with th</w:t>
      </w:r>
      <w:r w:rsidR="002757F1">
        <w:rPr>
          <w:sz w:val="24"/>
          <w:szCs w:val="24"/>
        </w:rPr>
        <w:t>e sections of the ADA Standards.</w:t>
      </w:r>
    </w:p>
    <w:p w:rsidR="00F52C3C" w:rsidRDefault="00F52C3C" w:rsidP="00D444C3">
      <w:pPr>
        <w:numPr>
          <w:ilvl w:val="0"/>
          <w:numId w:val="12"/>
        </w:numPr>
        <w:rPr>
          <w:sz w:val="24"/>
          <w:szCs w:val="24"/>
        </w:rPr>
      </w:pPr>
      <w:r>
        <w:rPr>
          <w:sz w:val="24"/>
          <w:szCs w:val="24"/>
        </w:rPr>
        <w:t xml:space="preserve">DOJ’s 2010 titIe II regulation has an Appendix A, “Guidance to Revisions” to the regulation, which reprints the preamble (introduction and explanation of comments, regulation changes, etc.) to the 2010 rule.  Appendix B reprints the </w:t>
      </w:r>
      <w:r w:rsidR="002757F1">
        <w:rPr>
          <w:sz w:val="24"/>
          <w:szCs w:val="24"/>
        </w:rPr>
        <w:t xml:space="preserve">section-by-section analysis to the 1991 title II rule.  </w:t>
      </w:r>
    </w:p>
    <w:p w:rsidR="003C27B4" w:rsidRPr="002757F1" w:rsidRDefault="003C27B4" w:rsidP="00D444C3">
      <w:pPr>
        <w:numPr>
          <w:ilvl w:val="0"/>
          <w:numId w:val="12"/>
        </w:numPr>
        <w:rPr>
          <w:sz w:val="24"/>
          <w:szCs w:val="24"/>
        </w:rPr>
      </w:pPr>
      <w:r w:rsidRPr="002757F1">
        <w:rPr>
          <w:sz w:val="24"/>
          <w:szCs w:val="24"/>
        </w:rPr>
        <w:t xml:space="preserve">Appendix B of the final </w:t>
      </w:r>
      <w:r w:rsidRPr="002757F1">
        <w:rPr>
          <w:sz w:val="24"/>
          <w:szCs w:val="24"/>
          <w:u w:val="single"/>
        </w:rPr>
        <w:t>title III</w:t>
      </w:r>
      <w:r w:rsidRPr="002757F1">
        <w:rPr>
          <w:sz w:val="24"/>
          <w:szCs w:val="24"/>
        </w:rPr>
        <w:t xml:space="preserve"> rule (Analysis and Commentary on the 2010 ADA Standards for Accessible Design) </w:t>
      </w:r>
      <w:r w:rsidR="002757F1">
        <w:rPr>
          <w:sz w:val="24"/>
          <w:szCs w:val="24"/>
        </w:rPr>
        <w:t xml:space="preserve">is often overlooked but is a helpful </w:t>
      </w:r>
      <w:r w:rsidRPr="002757F1">
        <w:rPr>
          <w:sz w:val="24"/>
          <w:szCs w:val="24"/>
        </w:rPr>
        <w:t>description of the major changes in the 2010 Standard</w:t>
      </w:r>
      <w:r w:rsidR="002757F1">
        <w:rPr>
          <w:sz w:val="24"/>
          <w:szCs w:val="24"/>
        </w:rPr>
        <w:t>s (as compared to the 1991 ADAAG – see below</w:t>
      </w:r>
      <w:r w:rsidRPr="002757F1">
        <w:rPr>
          <w:sz w:val="24"/>
          <w:szCs w:val="24"/>
        </w:rPr>
        <w:t>) and a discussion of the public comments on specific sections of the 2004 ADAAG.</w:t>
      </w:r>
    </w:p>
    <w:p w:rsidR="003C27B4" w:rsidRPr="003C27B4" w:rsidRDefault="003C27B4" w:rsidP="00D444C3">
      <w:pPr>
        <w:rPr>
          <w:sz w:val="24"/>
          <w:szCs w:val="24"/>
        </w:rPr>
      </w:pPr>
    </w:p>
    <w:p w:rsidR="00D444C3" w:rsidRPr="00A620C0" w:rsidRDefault="003122D1" w:rsidP="00D444C3">
      <w:pPr>
        <w:rPr>
          <w:sz w:val="28"/>
          <w:szCs w:val="28"/>
        </w:rPr>
      </w:pPr>
      <w:r w:rsidRPr="00A620C0">
        <w:rPr>
          <w:b/>
          <w:sz w:val="28"/>
          <w:szCs w:val="28"/>
        </w:rPr>
        <w:t xml:space="preserve">FEDERAL </w:t>
      </w:r>
      <w:r w:rsidR="00D444C3" w:rsidRPr="00A620C0">
        <w:rPr>
          <w:b/>
          <w:sz w:val="28"/>
          <w:szCs w:val="28"/>
        </w:rPr>
        <w:t>AGENCIES</w:t>
      </w:r>
      <w:r w:rsidR="007469F7" w:rsidRPr="00A620C0">
        <w:rPr>
          <w:b/>
          <w:sz w:val="28"/>
          <w:szCs w:val="28"/>
        </w:rPr>
        <w:t xml:space="preserve"> </w:t>
      </w:r>
      <w:r w:rsidR="0054682B" w:rsidRPr="00A620C0">
        <w:rPr>
          <w:b/>
          <w:sz w:val="28"/>
          <w:szCs w:val="28"/>
        </w:rPr>
        <w:t xml:space="preserve">(Who </w:t>
      </w:r>
      <w:r w:rsidR="0054682B" w:rsidRPr="00A620C0">
        <w:rPr>
          <w:b/>
          <w:sz w:val="28"/>
          <w:szCs w:val="28"/>
          <w:u w:val="single"/>
        </w:rPr>
        <w:t>writes</w:t>
      </w:r>
      <w:r w:rsidR="0054682B" w:rsidRPr="00A620C0">
        <w:rPr>
          <w:b/>
          <w:sz w:val="28"/>
          <w:szCs w:val="28"/>
        </w:rPr>
        <w:t xml:space="preserve"> these things, anyway?)</w:t>
      </w:r>
      <w:r w:rsidR="00D444C3" w:rsidRPr="00A620C0">
        <w:rPr>
          <w:sz w:val="28"/>
          <w:szCs w:val="28"/>
        </w:rPr>
        <w:tab/>
      </w:r>
    </w:p>
    <w:p w:rsidR="003807A6" w:rsidRPr="007469F7" w:rsidRDefault="003807A6" w:rsidP="00D444C3">
      <w:pPr>
        <w:rPr>
          <w:sz w:val="24"/>
          <w:szCs w:val="24"/>
        </w:rPr>
      </w:pPr>
    </w:p>
    <w:p w:rsidR="00E43247" w:rsidRPr="007469F7" w:rsidRDefault="00D444C3" w:rsidP="003807A6">
      <w:pPr>
        <w:rPr>
          <w:sz w:val="24"/>
          <w:szCs w:val="24"/>
        </w:rPr>
      </w:pPr>
      <w:r w:rsidRPr="007469F7">
        <w:rPr>
          <w:b/>
          <w:sz w:val="24"/>
          <w:szCs w:val="24"/>
        </w:rPr>
        <w:t>Access Board</w:t>
      </w:r>
      <w:r w:rsidR="00261B6A" w:rsidRPr="007469F7">
        <w:rPr>
          <w:b/>
          <w:sz w:val="24"/>
          <w:szCs w:val="24"/>
        </w:rPr>
        <w:t>:</w:t>
      </w:r>
      <w:r w:rsidRPr="007469F7">
        <w:rPr>
          <w:sz w:val="24"/>
          <w:szCs w:val="24"/>
        </w:rPr>
        <w:t xml:space="preserve">  It does research, enforces the Architectural Barriers Act, and develops accessibility guidelines for other agencies’ ADA and ABA standards.</w:t>
      </w:r>
    </w:p>
    <w:p w:rsidR="00D444C3" w:rsidRPr="007469F7" w:rsidRDefault="00D444C3" w:rsidP="00D444C3">
      <w:pPr>
        <w:rPr>
          <w:sz w:val="24"/>
          <w:szCs w:val="24"/>
        </w:rPr>
      </w:pPr>
    </w:p>
    <w:p w:rsidR="00261B6A" w:rsidRPr="007469F7" w:rsidRDefault="00D444C3" w:rsidP="00261B6A">
      <w:pPr>
        <w:rPr>
          <w:sz w:val="24"/>
          <w:szCs w:val="24"/>
        </w:rPr>
      </w:pPr>
      <w:r w:rsidRPr="007469F7">
        <w:rPr>
          <w:b/>
          <w:sz w:val="24"/>
          <w:szCs w:val="24"/>
        </w:rPr>
        <w:t>DOJ</w:t>
      </w:r>
      <w:r w:rsidR="003807A6" w:rsidRPr="007469F7">
        <w:rPr>
          <w:b/>
          <w:sz w:val="24"/>
          <w:szCs w:val="24"/>
        </w:rPr>
        <w:t xml:space="preserve">:  </w:t>
      </w:r>
      <w:r w:rsidR="003807A6" w:rsidRPr="007469F7">
        <w:rPr>
          <w:sz w:val="24"/>
          <w:szCs w:val="24"/>
        </w:rPr>
        <w:t xml:space="preserve">U.S. Department of Justice.  </w:t>
      </w:r>
    </w:p>
    <w:p w:rsidR="00D444C3" w:rsidRPr="007469F7" w:rsidRDefault="00E93E1B" w:rsidP="00261B6A">
      <w:pPr>
        <w:pStyle w:val="ListParagraph"/>
        <w:numPr>
          <w:ilvl w:val="0"/>
          <w:numId w:val="8"/>
        </w:numPr>
        <w:rPr>
          <w:sz w:val="24"/>
          <w:szCs w:val="24"/>
        </w:rPr>
      </w:pPr>
      <w:r>
        <w:rPr>
          <w:sz w:val="24"/>
          <w:szCs w:val="24"/>
        </w:rPr>
        <w:t xml:space="preserve">DOJ </w:t>
      </w:r>
      <w:r w:rsidR="00D444C3" w:rsidRPr="007469F7">
        <w:rPr>
          <w:sz w:val="24"/>
          <w:szCs w:val="24"/>
        </w:rPr>
        <w:t>issues government-wide guidelines for section 504</w:t>
      </w:r>
      <w:r w:rsidR="005A2A4E">
        <w:rPr>
          <w:sz w:val="24"/>
          <w:szCs w:val="24"/>
        </w:rPr>
        <w:t>.</w:t>
      </w:r>
    </w:p>
    <w:p w:rsidR="00D444C3" w:rsidRPr="007469F7" w:rsidRDefault="00E93E1B" w:rsidP="003807A6">
      <w:pPr>
        <w:pStyle w:val="ListParagraph"/>
        <w:numPr>
          <w:ilvl w:val="0"/>
          <w:numId w:val="6"/>
        </w:numPr>
        <w:rPr>
          <w:sz w:val="24"/>
          <w:szCs w:val="24"/>
        </w:rPr>
      </w:pPr>
      <w:r>
        <w:rPr>
          <w:sz w:val="24"/>
          <w:szCs w:val="24"/>
        </w:rPr>
        <w:t xml:space="preserve">DOJ </w:t>
      </w:r>
      <w:r w:rsidR="00D444C3" w:rsidRPr="007469F7">
        <w:rPr>
          <w:sz w:val="24"/>
          <w:szCs w:val="24"/>
        </w:rPr>
        <w:t>issues ADA regulations for title II and title III (BUT see DOT)</w:t>
      </w:r>
      <w:r w:rsidR="005A2A4E">
        <w:rPr>
          <w:sz w:val="24"/>
          <w:szCs w:val="24"/>
        </w:rPr>
        <w:t>.</w:t>
      </w:r>
    </w:p>
    <w:p w:rsidR="003807A6" w:rsidRPr="007469F7" w:rsidRDefault="00E93E1B" w:rsidP="003807A6">
      <w:pPr>
        <w:pStyle w:val="ListParagraph"/>
        <w:numPr>
          <w:ilvl w:val="0"/>
          <w:numId w:val="6"/>
        </w:numPr>
        <w:rPr>
          <w:sz w:val="24"/>
          <w:szCs w:val="24"/>
        </w:rPr>
      </w:pPr>
      <w:r>
        <w:rPr>
          <w:sz w:val="24"/>
          <w:szCs w:val="24"/>
        </w:rPr>
        <w:t xml:space="preserve">DOJ </w:t>
      </w:r>
      <w:r w:rsidR="003807A6" w:rsidRPr="007469F7">
        <w:rPr>
          <w:sz w:val="24"/>
          <w:szCs w:val="24"/>
        </w:rPr>
        <w:t>enforces title II, title III, and section 504</w:t>
      </w:r>
      <w:r w:rsidR="005A2A4E">
        <w:rPr>
          <w:sz w:val="24"/>
          <w:szCs w:val="24"/>
        </w:rPr>
        <w:t>.</w:t>
      </w:r>
    </w:p>
    <w:p w:rsidR="003807A6" w:rsidRPr="007469F7" w:rsidRDefault="003807A6" w:rsidP="003807A6">
      <w:pPr>
        <w:rPr>
          <w:sz w:val="24"/>
          <w:szCs w:val="24"/>
        </w:rPr>
      </w:pPr>
    </w:p>
    <w:p w:rsidR="00D444C3" w:rsidRPr="007469F7" w:rsidRDefault="00D444C3" w:rsidP="003807A6">
      <w:pPr>
        <w:rPr>
          <w:sz w:val="24"/>
          <w:szCs w:val="24"/>
        </w:rPr>
      </w:pPr>
      <w:r w:rsidRPr="007469F7">
        <w:rPr>
          <w:b/>
          <w:sz w:val="24"/>
          <w:szCs w:val="24"/>
        </w:rPr>
        <w:t>DOT</w:t>
      </w:r>
      <w:r w:rsidR="003807A6" w:rsidRPr="007469F7">
        <w:rPr>
          <w:sz w:val="24"/>
          <w:szCs w:val="24"/>
        </w:rPr>
        <w:t>:</w:t>
      </w:r>
      <w:r w:rsidR="00261B6A" w:rsidRPr="007469F7">
        <w:rPr>
          <w:sz w:val="24"/>
          <w:szCs w:val="24"/>
        </w:rPr>
        <w:t xml:space="preserve">  </w:t>
      </w:r>
      <w:r w:rsidR="003807A6" w:rsidRPr="007469F7">
        <w:rPr>
          <w:sz w:val="24"/>
          <w:szCs w:val="24"/>
        </w:rPr>
        <w:t xml:space="preserve">U.S. </w:t>
      </w:r>
      <w:r w:rsidRPr="007469F7">
        <w:rPr>
          <w:sz w:val="24"/>
          <w:szCs w:val="24"/>
        </w:rPr>
        <w:t>Department of Transportation</w:t>
      </w:r>
      <w:r w:rsidR="003807A6" w:rsidRPr="007469F7">
        <w:rPr>
          <w:sz w:val="24"/>
          <w:szCs w:val="24"/>
        </w:rPr>
        <w:t xml:space="preserve">.  </w:t>
      </w:r>
      <w:r w:rsidR="00261B6A" w:rsidRPr="007469F7">
        <w:rPr>
          <w:sz w:val="24"/>
          <w:szCs w:val="24"/>
        </w:rPr>
        <w:t>It</w:t>
      </w:r>
      <w:r w:rsidR="003807A6" w:rsidRPr="007469F7">
        <w:rPr>
          <w:sz w:val="24"/>
          <w:szCs w:val="24"/>
        </w:rPr>
        <w:t xml:space="preserve"> i</w:t>
      </w:r>
      <w:r w:rsidRPr="007469F7">
        <w:rPr>
          <w:sz w:val="24"/>
          <w:szCs w:val="24"/>
        </w:rPr>
        <w:t xml:space="preserve">ssues regulations for transportation aspects </w:t>
      </w:r>
      <w:r w:rsidR="00261B6A" w:rsidRPr="007469F7">
        <w:rPr>
          <w:sz w:val="24"/>
          <w:szCs w:val="24"/>
        </w:rPr>
        <w:t>o</w:t>
      </w:r>
      <w:r w:rsidRPr="007469F7">
        <w:rPr>
          <w:sz w:val="24"/>
          <w:szCs w:val="24"/>
        </w:rPr>
        <w:t>f the ADA and section 504</w:t>
      </w:r>
      <w:r w:rsidR="003807A6" w:rsidRPr="007469F7">
        <w:rPr>
          <w:sz w:val="24"/>
          <w:szCs w:val="24"/>
        </w:rPr>
        <w:t>.</w:t>
      </w:r>
    </w:p>
    <w:p w:rsidR="00261B6A" w:rsidRPr="007469F7" w:rsidRDefault="00261B6A">
      <w:pPr>
        <w:rPr>
          <w:b/>
          <w:sz w:val="24"/>
          <w:szCs w:val="24"/>
        </w:rPr>
      </w:pPr>
    </w:p>
    <w:p w:rsidR="00613363" w:rsidRPr="007469F7" w:rsidRDefault="00261B6A" w:rsidP="00D444C3">
      <w:pPr>
        <w:rPr>
          <w:sz w:val="24"/>
          <w:szCs w:val="24"/>
        </w:rPr>
      </w:pPr>
      <w:r w:rsidRPr="007469F7">
        <w:rPr>
          <w:b/>
          <w:sz w:val="24"/>
          <w:szCs w:val="24"/>
        </w:rPr>
        <w:t>OCR:</w:t>
      </w:r>
      <w:r w:rsidRPr="007469F7">
        <w:rPr>
          <w:sz w:val="24"/>
          <w:szCs w:val="24"/>
        </w:rPr>
        <w:t xml:space="preserve">  Office for Civil Rights.  </w:t>
      </w:r>
      <w:r w:rsidR="007469F7" w:rsidRPr="007469F7">
        <w:rPr>
          <w:sz w:val="24"/>
          <w:szCs w:val="24"/>
        </w:rPr>
        <w:t xml:space="preserve">Almost all Federal departments have an OCR, which oversees implementation of several civil rights laws, including section 504 (and sometimes the ADA).  </w:t>
      </w:r>
      <w:r w:rsidRPr="007469F7">
        <w:rPr>
          <w:sz w:val="24"/>
          <w:szCs w:val="24"/>
        </w:rPr>
        <w:t>For example, OCR at the Department of Education issues section 504 rules applying to recipients of its funds</w:t>
      </w:r>
      <w:r w:rsidR="00A620C0">
        <w:rPr>
          <w:sz w:val="24"/>
          <w:szCs w:val="24"/>
        </w:rPr>
        <w:t>.  It</w:t>
      </w:r>
      <w:r w:rsidRPr="007469F7">
        <w:rPr>
          <w:sz w:val="24"/>
          <w:szCs w:val="24"/>
        </w:rPr>
        <w:t xml:space="preserve"> investigates </w:t>
      </w:r>
      <w:r w:rsidR="00A620C0">
        <w:rPr>
          <w:sz w:val="24"/>
          <w:szCs w:val="24"/>
        </w:rPr>
        <w:t xml:space="preserve">complaints about education under section </w:t>
      </w:r>
      <w:r w:rsidRPr="007469F7">
        <w:rPr>
          <w:sz w:val="24"/>
          <w:szCs w:val="24"/>
        </w:rPr>
        <w:t>504</w:t>
      </w:r>
      <w:r w:rsidR="00A620C0">
        <w:rPr>
          <w:sz w:val="24"/>
          <w:szCs w:val="24"/>
        </w:rPr>
        <w:t xml:space="preserve"> and title II</w:t>
      </w:r>
      <w:r w:rsidRPr="007469F7">
        <w:rPr>
          <w:sz w:val="24"/>
          <w:szCs w:val="24"/>
        </w:rPr>
        <w:t>.</w:t>
      </w:r>
    </w:p>
    <w:p w:rsidR="00613363" w:rsidRPr="007469F7" w:rsidRDefault="00613363" w:rsidP="00D444C3">
      <w:pPr>
        <w:rPr>
          <w:b/>
          <w:sz w:val="24"/>
          <w:szCs w:val="24"/>
        </w:rPr>
      </w:pPr>
    </w:p>
    <w:p w:rsidR="003807A6" w:rsidRPr="00A620C0" w:rsidRDefault="002757F1" w:rsidP="00D444C3">
      <w:pPr>
        <w:rPr>
          <w:b/>
          <w:sz w:val="28"/>
          <w:szCs w:val="28"/>
        </w:rPr>
      </w:pPr>
      <w:r>
        <w:rPr>
          <w:b/>
          <w:sz w:val="28"/>
          <w:szCs w:val="28"/>
        </w:rPr>
        <w:br w:type="page"/>
      </w:r>
      <w:r w:rsidR="003807A6" w:rsidRPr="00A620C0">
        <w:rPr>
          <w:b/>
          <w:sz w:val="28"/>
          <w:szCs w:val="28"/>
        </w:rPr>
        <w:lastRenderedPageBreak/>
        <w:t>CODES, GUIDELINES, AND STANDARDS</w:t>
      </w:r>
      <w:r w:rsidR="00CB76F0" w:rsidRPr="00A620C0">
        <w:rPr>
          <w:b/>
          <w:sz w:val="28"/>
          <w:szCs w:val="28"/>
        </w:rPr>
        <w:t xml:space="preserve"> (What do you mean, the ADA isn’t a building code?)</w:t>
      </w:r>
    </w:p>
    <w:p w:rsidR="00CB76F0" w:rsidRPr="007469F7" w:rsidRDefault="00CB76F0" w:rsidP="00E1061F">
      <w:pPr>
        <w:rPr>
          <w:b/>
          <w:sz w:val="24"/>
          <w:szCs w:val="24"/>
        </w:rPr>
      </w:pPr>
    </w:p>
    <w:p w:rsidR="00A620C0" w:rsidRDefault="00CB76F0" w:rsidP="00E1061F">
      <w:pPr>
        <w:rPr>
          <w:sz w:val="24"/>
          <w:szCs w:val="24"/>
        </w:rPr>
      </w:pPr>
      <w:r w:rsidRPr="007469F7">
        <w:rPr>
          <w:b/>
          <w:sz w:val="24"/>
          <w:szCs w:val="24"/>
        </w:rPr>
        <w:t xml:space="preserve">Generally, a building code </w:t>
      </w:r>
      <w:r w:rsidR="002E61C2" w:rsidRPr="00B8787C">
        <w:rPr>
          <w:sz w:val="24"/>
          <w:szCs w:val="24"/>
        </w:rPr>
        <w:t xml:space="preserve">sets minimum safety and performance requirements </w:t>
      </w:r>
      <w:r w:rsidR="00B8787C">
        <w:rPr>
          <w:sz w:val="24"/>
          <w:szCs w:val="24"/>
        </w:rPr>
        <w:t>for new construct</w:t>
      </w:r>
      <w:r w:rsidR="002E61C2" w:rsidRPr="00B8787C">
        <w:rPr>
          <w:sz w:val="24"/>
          <w:szCs w:val="24"/>
        </w:rPr>
        <w:t xml:space="preserve">ion and major alterations. </w:t>
      </w:r>
      <w:r w:rsidR="00A620C0">
        <w:rPr>
          <w:sz w:val="24"/>
          <w:szCs w:val="24"/>
        </w:rPr>
        <w:t xml:space="preserve"> Codes are </w:t>
      </w:r>
      <w:r w:rsidR="00A620C0" w:rsidRPr="007469F7">
        <w:rPr>
          <w:sz w:val="24"/>
          <w:szCs w:val="24"/>
        </w:rPr>
        <w:t xml:space="preserve">adopted and enforced by a </w:t>
      </w:r>
      <w:r w:rsidR="00A620C0" w:rsidRPr="007469F7">
        <w:rPr>
          <w:sz w:val="24"/>
          <w:szCs w:val="24"/>
          <w:u w:val="single"/>
        </w:rPr>
        <w:t>local or state</w:t>
      </w:r>
      <w:r w:rsidR="00A620C0" w:rsidRPr="007469F7">
        <w:rPr>
          <w:sz w:val="24"/>
          <w:szCs w:val="24"/>
        </w:rPr>
        <w:t xml:space="preserve"> jurisdiction.</w:t>
      </w:r>
      <w:r w:rsidR="00A620C0">
        <w:rPr>
          <w:sz w:val="24"/>
          <w:szCs w:val="24"/>
        </w:rPr>
        <w:t xml:space="preserve">  For example, cities usually have codes addressing ele</w:t>
      </w:r>
      <w:r w:rsidR="00F408D2">
        <w:rPr>
          <w:sz w:val="24"/>
          <w:szCs w:val="24"/>
        </w:rPr>
        <w:t xml:space="preserve">ctrical, plumbing, fire safety, accessibility, </w:t>
      </w:r>
      <w:r w:rsidR="00A620C0">
        <w:rPr>
          <w:sz w:val="24"/>
          <w:szCs w:val="24"/>
        </w:rPr>
        <w:t xml:space="preserve">and </w:t>
      </w:r>
      <w:r w:rsidR="00F408D2">
        <w:rPr>
          <w:sz w:val="24"/>
          <w:szCs w:val="24"/>
        </w:rPr>
        <w:t xml:space="preserve">other </w:t>
      </w:r>
      <w:r w:rsidR="00A620C0">
        <w:rPr>
          <w:sz w:val="24"/>
          <w:szCs w:val="24"/>
        </w:rPr>
        <w:t xml:space="preserve">construction issues. </w:t>
      </w:r>
      <w:r w:rsidR="008F6BC4" w:rsidRPr="007469F7">
        <w:rPr>
          <w:sz w:val="24"/>
          <w:szCs w:val="24"/>
        </w:rPr>
        <w:t xml:space="preserve"> </w:t>
      </w:r>
      <w:r w:rsidR="00A620C0">
        <w:rPr>
          <w:sz w:val="24"/>
          <w:szCs w:val="24"/>
        </w:rPr>
        <w:t xml:space="preserve"> A</w:t>
      </w:r>
      <w:r w:rsidR="008F6BC4" w:rsidRPr="007469F7">
        <w:rPr>
          <w:sz w:val="24"/>
          <w:szCs w:val="24"/>
        </w:rPr>
        <w:t xml:space="preserve"> city will review plans for new buildings for code compliance, issue a permit for the work, and inspect final construction for compliance with plans and codes.  </w:t>
      </w:r>
    </w:p>
    <w:p w:rsidR="002757F1" w:rsidRDefault="002757F1" w:rsidP="00E1061F">
      <w:pPr>
        <w:rPr>
          <w:sz w:val="24"/>
          <w:szCs w:val="24"/>
        </w:rPr>
      </w:pPr>
    </w:p>
    <w:p w:rsidR="00484C75" w:rsidRDefault="008F6BC4" w:rsidP="004C0250">
      <w:pPr>
        <w:rPr>
          <w:sz w:val="24"/>
          <w:szCs w:val="24"/>
        </w:rPr>
      </w:pPr>
      <w:r w:rsidRPr="007469F7">
        <w:rPr>
          <w:sz w:val="24"/>
          <w:szCs w:val="24"/>
        </w:rPr>
        <w:t xml:space="preserve">BUT the ADA is a </w:t>
      </w:r>
      <w:r w:rsidRPr="007469F7">
        <w:rPr>
          <w:b/>
          <w:sz w:val="24"/>
          <w:szCs w:val="24"/>
          <w:u w:val="single"/>
        </w:rPr>
        <w:t>Federal</w:t>
      </w:r>
      <w:r w:rsidRPr="007469F7">
        <w:rPr>
          <w:b/>
          <w:sz w:val="24"/>
          <w:szCs w:val="24"/>
        </w:rPr>
        <w:t xml:space="preserve"> civil rights law.</w:t>
      </w:r>
      <w:r w:rsidRPr="007469F7">
        <w:rPr>
          <w:sz w:val="24"/>
          <w:szCs w:val="24"/>
        </w:rPr>
        <w:t xml:space="preserve">  It requires new construction and alterations</w:t>
      </w:r>
      <w:r w:rsidR="00A620C0">
        <w:rPr>
          <w:sz w:val="24"/>
          <w:szCs w:val="24"/>
        </w:rPr>
        <w:t xml:space="preserve"> </w:t>
      </w:r>
      <w:r w:rsidR="00DB4C3F">
        <w:rPr>
          <w:sz w:val="24"/>
          <w:szCs w:val="24"/>
        </w:rPr>
        <w:t xml:space="preserve">to </w:t>
      </w:r>
      <w:r w:rsidRPr="007469F7">
        <w:rPr>
          <w:sz w:val="24"/>
          <w:szCs w:val="24"/>
        </w:rPr>
        <w:t>be accessible,</w:t>
      </w:r>
      <w:r w:rsidR="00A620C0">
        <w:rPr>
          <w:sz w:val="24"/>
          <w:szCs w:val="24"/>
        </w:rPr>
        <w:t xml:space="preserve"> according to Federal standards</w:t>
      </w:r>
      <w:r w:rsidR="001D5400">
        <w:rPr>
          <w:sz w:val="24"/>
          <w:szCs w:val="24"/>
        </w:rPr>
        <w:t xml:space="preserve">.  </w:t>
      </w:r>
      <w:r w:rsidRPr="007469F7">
        <w:rPr>
          <w:sz w:val="24"/>
          <w:szCs w:val="24"/>
        </w:rPr>
        <w:t xml:space="preserve">There are no </w:t>
      </w:r>
      <w:r w:rsidR="00DB4C3F">
        <w:rPr>
          <w:sz w:val="24"/>
          <w:szCs w:val="24"/>
        </w:rPr>
        <w:t xml:space="preserve">Federal </w:t>
      </w:r>
      <w:r w:rsidRPr="007469F7">
        <w:rPr>
          <w:sz w:val="24"/>
          <w:szCs w:val="24"/>
        </w:rPr>
        <w:t>ADA plan reviewers</w:t>
      </w:r>
      <w:r w:rsidR="00CB76F0" w:rsidRPr="007469F7">
        <w:rPr>
          <w:sz w:val="24"/>
          <w:szCs w:val="24"/>
        </w:rPr>
        <w:t xml:space="preserve"> </w:t>
      </w:r>
      <w:r w:rsidRPr="007469F7">
        <w:rPr>
          <w:sz w:val="24"/>
          <w:szCs w:val="24"/>
        </w:rPr>
        <w:t xml:space="preserve">or building inspectors.  </w:t>
      </w:r>
      <w:r w:rsidR="00DB4C3F">
        <w:rPr>
          <w:sz w:val="24"/>
          <w:szCs w:val="24"/>
        </w:rPr>
        <w:t>Only the Federal government (and individuals) can enforce the ADA.</w:t>
      </w:r>
      <w:r w:rsidR="009345BA">
        <w:rPr>
          <w:sz w:val="24"/>
          <w:szCs w:val="24"/>
        </w:rPr>
        <w:t xml:space="preserve">  </w:t>
      </w:r>
      <w:r w:rsidR="009345BA" w:rsidRPr="009345BA">
        <w:rPr>
          <w:sz w:val="24"/>
          <w:szCs w:val="24"/>
          <w:u w:val="single"/>
        </w:rPr>
        <w:t>In addition</w:t>
      </w:r>
      <w:r w:rsidR="009345BA">
        <w:rPr>
          <w:sz w:val="24"/>
          <w:szCs w:val="24"/>
        </w:rPr>
        <w:t xml:space="preserve"> -- unlike a building code -- other parts of the ADA (e.g., barrier removal, program access, most integrated setting) address access to facilities, programs, and services in the context of the civil right to receive services and to participate in programs and activities.  </w:t>
      </w:r>
    </w:p>
    <w:p w:rsidR="00484C75" w:rsidRDefault="00484C75" w:rsidP="004C0250">
      <w:pPr>
        <w:rPr>
          <w:sz w:val="24"/>
          <w:szCs w:val="24"/>
        </w:rPr>
      </w:pPr>
    </w:p>
    <w:p w:rsidR="005A2A4E" w:rsidRDefault="00E1061F" w:rsidP="004C0250">
      <w:pPr>
        <w:rPr>
          <w:sz w:val="24"/>
          <w:szCs w:val="24"/>
        </w:rPr>
      </w:pPr>
      <w:r w:rsidRPr="007469F7">
        <w:rPr>
          <w:b/>
          <w:sz w:val="24"/>
          <w:szCs w:val="24"/>
        </w:rPr>
        <w:t>ADA Standards (sometimes “the Standards”)</w:t>
      </w:r>
      <w:r w:rsidRPr="007469F7">
        <w:rPr>
          <w:sz w:val="24"/>
          <w:szCs w:val="24"/>
        </w:rPr>
        <w:t xml:space="preserve">: </w:t>
      </w:r>
      <w:r w:rsidR="00625791">
        <w:rPr>
          <w:sz w:val="24"/>
          <w:szCs w:val="24"/>
        </w:rPr>
        <w:t xml:space="preserve"> </w:t>
      </w:r>
      <w:r w:rsidRPr="007469F7">
        <w:rPr>
          <w:sz w:val="24"/>
          <w:szCs w:val="24"/>
        </w:rPr>
        <w:t xml:space="preserve">The ADA Standards issued by DOJ </w:t>
      </w:r>
      <w:r w:rsidR="005A2A4E">
        <w:rPr>
          <w:sz w:val="24"/>
          <w:szCs w:val="24"/>
        </w:rPr>
        <w:t>and DOT.</w:t>
      </w:r>
    </w:p>
    <w:p w:rsidR="00A66C93" w:rsidRDefault="00A66C93" w:rsidP="00A66C93">
      <w:pPr>
        <w:ind w:left="360"/>
        <w:rPr>
          <w:sz w:val="24"/>
          <w:szCs w:val="24"/>
        </w:rPr>
      </w:pPr>
    </w:p>
    <w:p w:rsidR="002C6676" w:rsidRDefault="005A2A4E" w:rsidP="00A66C93">
      <w:pPr>
        <w:numPr>
          <w:ilvl w:val="0"/>
          <w:numId w:val="11"/>
        </w:numPr>
        <w:rPr>
          <w:sz w:val="24"/>
          <w:szCs w:val="24"/>
        </w:rPr>
      </w:pPr>
      <w:r w:rsidRPr="005A2A4E">
        <w:rPr>
          <w:sz w:val="24"/>
          <w:szCs w:val="24"/>
        </w:rPr>
        <w:t>DOJ’s standards:</w:t>
      </w:r>
      <w:r>
        <w:rPr>
          <w:sz w:val="24"/>
          <w:szCs w:val="24"/>
        </w:rPr>
        <w:t xml:space="preserve">  These are th</w:t>
      </w:r>
      <w:r w:rsidR="002757F1">
        <w:rPr>
          <w:sz w:val="24"/>
          <w:szCs w:val="24"/>
        </w:rPr>
        <w:t xml:space="preserve">e accessibility standards </w:t>
      </w:r>
      <w:r>
        <w:rPr>
          <w:sz w:val="24"/>
          <w:szCs w:val="24"/>
        </w:rPr>
        <w:t xml:space="preserve">that must be followed </w:t>
      </w:r>
      <w:r w:rsidRPr="005A2A4E">
        <w:rPr>
          <w:sz w:val="24"/>
          <w:szCs w:val="24"/>
        </w:rPr>
        <w:t>for new construction and alterations</w:t>
      </w:r>
      <w:r w:rsidR="00625791">
        <w:rPr>
          <w:sz w:val="24"/>
          <w:szCs w:val="24"/>
        </w:rPr>
        <w:t xml:space="preserve">.  </w:t>
      </w:r>
    </w:p>
    <w:p w:rsidR="002C6676" w:rsidRDefault="002757F1" w:rsidP="002C6676">
      <w:pPr>
        <w:numPr>
          <w:ilvl w:val="1"/>
          <w:numId w:val="11"/>
        </w:numPr>
        <w:rPr>
          <w:sz w:val="24"/>
          <w:szCs w:val="24"/>
        </w:rPr>
      </w:pPr>
      <w:r>
        <w:rPr>
          <w:sz w:val="24"/>
          <w:szCs w:val="24"/>
        </w:rPr>
        <w:t>The original standards are the 1991 Standards for Accessible Design and they were binding for new construction and alterations by title</w:t>
      </w:r>
      <w:r w:rsidR="00C640DE">
        <w:rPr>
          <w:sz w:val="24"/>
          <w:szCs w:val="24"/>
        </w:rPr>
        <w:t xml:space="preserve"> III entities until September 15</w:t>
      </w:r>
      <w:r>
        <w:rPr>
          <w:sz w:val="24"/>
          <w:szCs w:val="24"/>
        </w:rPr>
        <w:t>, 2010.  Until that date, t</w:t>
      </w:r>
      <w:r w:rsidR="00E1061F" w:rsidRPr="005A2A4E">
        <w:rPr>
          <w:sz w:val="24"/>
          <w:szCs w:val="24"/>
        </w:rPr>
        <w:t xml:space="preserve">itle II entities </w:t>
      </w:r>
      <w:r>
        <w:rPr>
          <w:sz w:val="24"/>
          <w:szCs w:val="24"/>
        </w:rPr>
        <w:t>could</w:t>
      </w:r>
      <w:r w:rsidR="003122D1" w:rsidRPr="005A2A4E">
        <w:rPr>
          <w:sz w:val="24"/>
          <w:szCs w:val="24"/>
        </w:rPr>
        <w:t xml:space="preserve"> choose between </w:t>
      </w:r>
      <w:r w:rsidR="009553E8">
        <w:rPr>
          <w:sz w:val="24"/>
          <w:szCs w:val="24"/>
        </w:rPr>
        <w:t xml:space="preserve">the 1991 Standards </w:t>
      </w:r>
      <w:r w:rsidR="003122D1" w:rsidRPr="005A2A4E">
        <w:rPr>
          <w:sz w:val="24"/>
          <w:szCs w:val="24"/>
        </w:rPr>
        <w:t>and UFAS</w:t>
      </w:r>
      <w:r>
        <w:rPr>
          <w:sz w:val="24"/>
          <w:szCs w:val="24"/>
        </w:rPr>
        <w:t xml:space="preserve"> (see below</w:t>
      </w:r>
      <w:r w:rsidR="002C6676">
        <w:rPr>
          <w:sz w:val="24"/>
          <w:szCs w:val="24"/>
        </w:rPr>
        <w:t xml:space="preserve">). </w:t>
      </w:r>
    </w:p>
    <w:p w:rsidR="005A2A4E" w:rsidRDefault="002C6676" w:rsidP="002C6676">
      <w:pPr>
        <w:numPr>
          <w:ilvl w:val="1"/>
          <w:numId w:val="11"/>
        </w:numPr>
        <w:rPr>
          <w:sz w:val="24"/>
          <w:szCs w:val="24"/>
        </w:rPr>
      </w:pPr>
      <w:r>
        <w:rPr>
          <w:sz w:val="24"/>
          <w:szCs w:val="24"/>
        </w:rPr>
        <w:t xml:space="preserve">In 2010 DOJ revised its regulations and issued substantially revised standards, the </w:t>
      </w:r>
      <w:r w:rsidR="009553E8">
        <w:rPr>
          <w:sz w:val="24"/>
          <w:szCs w:val="24"/>
        </w:rPr>
        <w:t>2010 ADA Standards.</w:t>
      </w:r>
      <w:r w:rsidR="00C640DE">
        <w:rPr>
          <w:sz w:val="24"/>
          <w:szCs w:val="24"/>
        </w:rPr>
        <w:t xml:space="preserve">  Between September 15</w:t>
      </w:r>
      <w:r>
        <w:rPr>
          <w:sz w:val="24"/>
          <w:szCs w:val="24"/>
        </w:rPr>
        <w:t>, 2010, and March 15, 2012, title III</w:t>
      </w:r>
      <w:r w:rsidR="00E1061F" w:rsidRPr="005A2A4E">
        <w:rPr>
          <w:sz w:val="24"/>
          <w:szCs w:val="24"/>
        </w:rPr>
        <w:t xml:space="preserve"> </w:t>
      </w:r>
      <w:r w:rsidR="009553E8">
        <w:rPr>
          <w:sz w:val="24"/>
          <w:szCs w:val="24"/>
        </w:rPr>
        <w:t>entities could choose to follow either the 1991 or 2010 Standards; and title II entities could follow the 1991 or 2010 Standards or UFAS.</w:t>
      </w:r>
      <w:r w:rsidR="00E1061F" w:rsidRPr="005A2A4E">
        <w:rPr>
          <w:sz w:val="24"/>
          <w:szCs w:val="24"/>
        </w:rPr>
        <w:t xml:space="preserve"> </w:t>
      </w:r>
      <w:r>
        <w:rPr>
          <w:sz w:val="24"/>
          <w:szCs w:val="24"/>
        </w:rPr>
        <w:t xml:space="preserve">The 2010 regulations have been binding on </w:t>
      </w:r>
      <w:r w:rsidRPr="002C6676">
        <w:rPr>
          <w:sz w:val="24"/>
          <w:szCs w:val="24"/>
          <w:u w:val="single"/>
        </w:rPr>
        <w:t>both</w:t>
      </w:r>
      <w:r>
        <w:rPr>
          <w:sz w:val="24"/>
          <w:szCs w:val="24"/>
        </w:rPr>
        <w:t xml:space="preserve"> title II and title III entities since March 15, 2012.</w:t>
      </w:r>
    </w:p>
    <w:p w:rsidR="00616FC6" w:rsidRDefault="00616FC6" w:rsidP="00616FC6">
      <w:pPr>
        <w:ind w:left="360"/>
        <w:rPr>
          <w:sz w:val="24"/>
          <w:szCs w:val="24"/>
        </w:rPr>
      </w:pPr>
    </w:p>
    <w:p w:rsidR="00616FC6" w:rsidRPr="00C11598" w:rsidRDefault="005A2A4E" w:rsidP="00A66C93">
      <w:pPr>
        <w:numPr>
          <w:ilvl w:val="0"/>
          <w:numId w:val="11"/>
        </w:numPr>
        <w:rPr>
          <w:sz w:val="24"/>
          <w:szCs w:val="24"/>
        </w:rPr>
      </w:pPr>
      <w:r w:rsidRPr="00C11598">
        <w:rPr>
          <w:sz w:val="24"/>
          <w:szCs w:val="24"/>
        </w:rPr>
        <w:t>DOT’s standards: These are the standards that must be followed for purposes of transportation facilities</w:t>
      </w:r>
      <w:r w:rsidR="00616FC6" w:rsidRPr="00C11598">
        <w:rPr>
          <w:sz w:val="24"/>
          <w:szCs w:val="24"/>
        </w:rPr>
        <w:t xml:space="preserve"> such as bus stops, rail stations, and airports</w:t>
      </w:r>
      <w:r w:rsidRPr="00C11598">
        <w:rPr>
          <w:sz w:val="24"/>
          <w:szCs w:val="24"/>
        </w:rPr>
        <w:t xml:space="preserve">.  The </w:t>
      </w:r>
      <w:r w:rsidR="00932CB6" w:rsidRPr="00C11598">
        <w:rPr>
          <w:sz w:val="24"/>
          <w:szCs w:val="24"/>
        </w:rPr>
        <w:t xml:space="preserve">current </w:t>
      </w:r>
      <w:r w:rsidRPr="00C11598">
        <w:rPr>
          <w:sz w:val="24"/>
          <w:szCs w:val="24"/>
        </w:rPr>
        <w:t xml:space="preserve">ones </w:t>
      </w:r>
      <w:r w:rsidR="00616FC6" w:rsidRPr="00C11598">
        <w:rPr>
          <w:sz w:val="24"/>
          <w:szCs w:val="24"/>
        </w:rPr>
        <w:t>are based on 2004 ADAAG with some additions</w:t>
      </w:r>
      <w:r w:rsidR="00932CB6" w:rsidRPr="00C11598">
        <w:rPr>
          <w:sz w:val="24"/>
          <w:szCs w:val="24"/>
        </w:rPr>
        <w:t>.</w:t>
      </w:r>
    </w:p>
    <w:p w:rsidR="00616FC6" w:rsidRPr="00616FC6" w:rsidRDefault="00616FC6" w:rsidP="00616FC6">
      <w:pPr>
        <w:rPr>
          <w:sz w:val="24"/>
          <w:szCs w:val="24"/>
        </w:rPr>
      </w:pPr>
    </w:p>
    <w:p w:rsidR="009D7F65" w:rsidRPr="007469F7" w:rsidRDefault="009D7F65" w:rsidP="00484C75">
      <w:pPr>
        <w:rPr>
          <w:sz w:val="24"/>
          <w:szCs w:val="24"/>
        </w:rPr>
      </w:pPr>
      <w:r w:rsidRPr="007469F7">
        <w:rPr>
          <w:b/>
          <w:sz w:val="24"/>
          <w:szCs w:val="24"/>
        </w:rPr>
        <w:lastRenderedPageBreak/>
        <w:t>ADAAG</w:t>
      </w:r>
      <w:r w:rsidRPr="007469F7">
        <w:rPr>
          <w:sz w:val="24"/>
          <w:szCs w:val="24"/>
        </w:rPr>
        <w:t>:   Americans with Disabilities Act Accessibility Guidelines (developed by the Access Board).  The ADA says that federal ADA accessibility standards, which are issued by DOJ and DOT, must be at least as stringent as these.</w:t>
      </w:r>
    </w:p>
    <w:p w:rsidR="008F6BC4" w:rsidRPr="007469F7" w:rsidRDefault="008F6BC4" w:rsidP="009D7F65">
      <w:pPr>
        <w:rPr>
          <w:sz w:val="24"/>
          <w:szCs w:val="24"/>
        </w:rPr>
      </w:pPr>
    </w:p>
    <w:p w:rsidR="009D7F65" w:rsidRPr="007469F7" w:rsidRDefault="009D7F65" w:rsidP="008F6BC4">
      <w:pPr>
        <w:ind w:left="720"/>
        <w:rPr>
          <w:sz w:val="24"/>
          <w:szCs w:val="24"/>
        </w:rPr>
      </w:pPr>
      <w:r w:rsidRPr="007469F7">
        <w:rPr>
          <w:sz w:val="24"/>
          <w:szCs w:val="24"/>
        </w:rPr>
        <w:t xml:space="preserve"> </w:t>
      </w:r>
      <w:r w:rsidRPr="007469F7">
        <w:rPr>
          <w:b/>
          <w:sz w:val="24"/>
          <w:szCs w:val="24"/>
        </w:rPr>
        <w:t>“Original” ADAAG or 1991</w:t>
      </w:r>
      <w:r w:rsidR="00F408D2">
        <w:rPr>
          <w:b/>
          <w:sz w:val="24"/>
          <w:szCs w:val="24"/>
        </w:rPr>
        <w:t>/1994</w:t>
      </w:r>
      <w:r w:rsidRPr="007469F7">
        <w:rPr>
          <w:b/>
          <w:sz w:val="24"/>
          <w:szCs w:val="24"/>
        </w:rPr>
        <w:t xml:space="preserve"> ADAAG:  </w:t>
      </w:r>
      <w:r w:rsidRPr="007469F7">
        <w:rPr>
          <w:sz w:val="24"/>
          <w:szCs w:val="24"/>
        </w:rPr>
        <w:t>DOJ and DOT adopted these</w:t>
      </w:r>
      <w:r w:rsidR="00DB4C3F">
        <w:rPr>
          <w:sz w:val="24"/>
          <w:szCs w:val="24"/>
        </w:rPr>
        <w:t>,</w:t>
      </w:r>
      <w:r w:rsidRPr="007469F7">
        <w:rPr>
          <w:sz w:val="24"/>
          <w:szCs w:val="24"/>
        </w:rPr>
        <w:t xml:space="preserve"> word</w:t>
      </w:r>
      <w:r w:rsidR="003122D1" w:rsidRPr="007469F7">
        <w:rPr>
          <w:sz w:val="24"/>
          <w:szCs w:val="24"/>
        </w:rPr>
        <w:t xml:space="preserve"> </w:t>
      </w:r>
      <w:r w:rsidRPr="007469F7">
        <w:rPr>
          <w:sz w:val="24"/>
          <w:szCs w:val="24"/>
        </w:rPr>
        <w:t>for</w:t>
      </w:r>
      <w:r w:rsidR="003122D1" w:rsidRPr="007469F7">
        <w:rPr>
          <w:sz w:val="24"/>
          <w:szCs w:val="24"/>
        </w:rPr>
        <w:t xml:space="preserve"> </w:t>
      </w:r>
      <w:r w:rsidRPr="007469F7">
        <w:rPr>
          <w:sz w:val="24"/>
          <w:szCs w:val="24"/>
        </w:rPr>
        <w:t>word</w:t>
      </w:r>
      <w:r w:rsidR="00DB4C3F">
        <w:rPr>
          <w:sz w:val="24"/>
          <w:szCs w:val="24"/>
        </w:rPr>
        <w:t>,</w:t>
      </w:r>
      <w:r w:rsidRPr="007469F7">
        <w:rPr>
          <w:sz w:val="24"/>
          <w:szCs w:val="24"/>
        </w:rPr>
        <w:t xml:space="preserve"> as </w:t>
      </w:r>
      <w:r w:rsidR="00C11598">
        <w:rPr>
          <w:sz w:val="24"/>
          <w:szCs w:val="24"/>
        </w:rPr>
        <w:t xml:space="preserve">1991 </w:t>
      </w:r>
      <w:r w:rsidRPr="007469F7">
        <w:rPr>
          <w:sz w:val="24"/>
          <w:szCs w:val="24"/>
        </w:rPr>
        <w:t xml:space="preserve">standards for the ADA.  </w:t>
      </w:r>
    </w:p>
    <w:p w:rsidR="009D7F65" w:rsidRPr="007469F7" w:rsidRDefault="009D7F65" w:rsidP="008F6BC4">
      <w:pPr>
        <w:tabs>
          <w:tab w:val="left" w:pos="2790"/>
        </w:tabs>
        <w:ind w:left="720"/>
        <w:rPr>
          <w:b/>
          <w:sz w:val="24"/>
          <w:szCs w:val="24"/>
        </w:rPr>
      </w:pPr>
      <w:r w:rsidRPr="007469F7">
        <w:rPr>
          <w:b/>
          <w:sz w:val="24"/>
          <w:szCs w:val="24"/>
        </w:rPr>
        <w:tab/>
      </w:r>
    </w:p>
    <w:p w:rsidR="00484C75" w:rsidRDefault="008F6BC4" w:rsidP="008F6BC4">
      <w:pPr>
        <w:ind w:left="720"/>
        <w:rPr>
          <w:sz w:val="24"/>
          <w:szCs w:val="24"/>
        </w:rPr>
      </w:pPr>
      <w:r w:rsidRPr="007469F7">
        <w:rPr>
          <w:b/>
          <w:sz w:val="24"/>
          <w:szCs w:val="24"/>
        </w:rPr>
        <w:t xml:space="preserve"> </w:t>
      </w:r>
      <w:r w:rsidR="009D7F65" w:rsidRPr="007469F7">
        <w:rPr>
          <w:b/>
          <w:sz w:val="24"/>
          <w:szCs w:val="24"/>
        </w:rPr>
        <w:t>“New” ADAAG or 2004 ADAAG</w:t>
      </w:r>
      <w:r w:rsidR="009D7F65" w:rsidRPr="007469F7">
        <w:rPr>
          <w:sz w:val="24"/>
          <w:szCs w:val="24"/>
        </w:rPr>
        <w:t>:  Guidelines developed by the Access Board and based largely on 2003 ANSI A-1</w:t>
      </w:r>
      <w:r w:rsidR="00DB4C3F">
        <w:rPr>
          <w:sz w:val="24"/>
          <w:szCs w:val="24"/>
        </w:rPr>
        <w:t>1</w:t>
      </w:r>
      <w:r w:rsidR="009D7F65" w:rsidRPr="007469F7">
        <w:rPr>
          <w:sz w:val="24"/>
          <w:szCs w:val="24"/>
        </w:rPr>
        <w:t xml:space="preserve">7.1 and </w:t>
      </w:r>
      <w:r w:rsidR="00DB4C3F">
        <w:rPr>
          <w:sz w:val="24"/>
          <w:szCs w:val="24"/>
        </w:rPr>
        <w:t>2000/</w:t>
      </w:r>
      <w:r w:rsidR="009D7F65" w:rsidRPr="007469F7">
        <w:rPr>
          <w:sz w:val="24"/>
          <w:szCs w:val="24"/>
        </w:rPr>
        <w:t xml:space="preserve">2003 IBC.  </w:t>
      </w:r>
      <w:r w:rsidR="00932CB6">
        <w:rPr>
          <w:sz w:val="24"/>
          <w:szCs w:val="24"/>
        </w:rPr>
        <w:t xml:space="preserve">DOJ adopted these in their entirety as part of the 2010 Standards.  </w:t>
      </w:r>
      <w:r w:rsidR="00C640DE">
        <w:rPr>
          <w:sz w:val="24"/>
          <w:szCs w:val="24"/>
        </w:rPr>
        <w:t>DOT adopted them as ADA Standards with some changes.</w:t>
      </w:r>
    </w:p>
    <w:p w:rsidR="00932CB6" w:rsidRDefault="00932CB6" w:rsidP="00484C75">
      <w:pPr>
        <w:ind w:left="720"/>
        <w:rPr>
          <w:sz w:val="24"/>
          <w:szCs w:val="24"/>
        </w:rPr>
      </w:pPr>
    </w:p>
    <w:p w:rsidR="00756CFE" w:rsidRPr="00756CFE" w:rsidRDefault="00484C75" w:rsidP="00756CFE">
      <w:pPr>
        <w:ind w:left="720"/>
        <w:rPr>
          <w:bCs/>
          <w:i/>
          <w:sz w:val="24"/>
          <w:szCs w:val="24"/>
        </w:rPr>
      </w:pPr>
      <w:r w:rsidRPr="00484C75">
        <w:rPr>
          <w:i/>
          <w:sz w:val="24"/>
          <w:szCs w:val="24"/>
        </w:rPr>
        <w:t>N</w:t>
      </w:r>
      <w:r w:rsidR="0003276E" w:rsidRPr="0070022E">
        <w:rPr>
          <w:i/>
          <w:sz w:val="24"/>
          <w:szCs w:val="24"/>
        </w:rPr>
        <w:t xml:space="preserve">ote: </w:t>
      </w:r>
      <w:r w:rsidR="004C0250" w:rsidRPr="0070022E">
        <w:rPr>
          <w:i/>
          <w:sz w:val="24"/>
          <w:szCs w:val="24"/>
        </w:rPr>
        <w:t xml:space="preserve">The Access Board continually works to expand and refine the ADAAG.  </w:t>
      </w:r>
      <w:r w:rsidR="00756CFE">
        <w:rPr>
          <w:i/>
          <w:sz w:val="24"/>
          <w:szCs w:val="24"/>
        </w:rPr>
        <w:t>It is currently developing guidelines for medical diagnostic equipment</w:t>
      </w:r>
      <w:r w:rsidR="00756CFE" w:rsidRPr="00756CFE">
        <w:rPr>
          <w:b/>
          <w:i/>
          <w:sz w:val="24"/>
          <w:szCs w:val="24"/>
        </w:rPr>
        <w:t xml:space="preserve">, </w:t>
      </w:r>
      <w:r w:rsidR="00756CFE">
        <w:rPr>
          <w:bCs/>
          <w:i/>
          <w:sz w:val="24"/>
          <w:szCs w:val="24"/>
        </w:rPr>
        <w:t>p</w:t>
      </w:r>
      <w:r w:rsidR="00756CFE" w:rsidRPr="00756CFE">
        <w:rPr>
          <w:bCs/>
          <w:i/>
          <w:sz w:val="24"/>
          <w:szCs w:val="24"/>
        </w:rPr>
        <w:t xml:space="preserve">edestrian </w:t>
      </w:r>
      <w:r w:rsidR="00756CFE">
        <w:rPr>
          <w:bCs/>
          <w:i/>
          <w:sz w:val="24"/>
          <w:szCs w:val="24"/>
        </w:rPr>
        <w:t>facilities in the p</w:t>
      </w:r>
      <w:r w:rsidR="00756CFE" w:rsidRPr="00756CFE">
        <w:rPr>
          <w:bCs/>
          <w:i/>
          <w:sz w:val="24"/>
          <w:szCs w:val="24"/>
        </w:rPr>
        <w:t xml:space="preserve">ublic </w:t>
      </w:r>
      <w:r w:rsidR="00756CFE">
        <w:rPr>
          <w:bCs/>
          <w:i/>
          <w:sz w:val="24"/>
          <w:szCs w:val="24"/>
        </w:rPr>
        <w:t>right-of-w</w:t>
      </w:r>
      <w:r w:rsidR="00756CFE" w:rsidRPr="00756CFE">
        <w:rPr>
          <w:bCs/>
          <w:i/>
          <w:sz w:val="24"/>
          <w:szCs w:val="24"/>
        </w:rPr>
        <w:t>ay</w:t>
      </w:r>
      <w:r w:rsidR="00756CFE">
        <w:rPr>
          <w:bCs/>
          <w:i/>
          <w:sz w:val="24"/>
          <w:szCs w:val="24"/>
        </w:rPr>
        <w:t>, outdoor developed areas</w:t>
      </w:r>
      <w:r w:rsidR="00C11598">
        <w:rPr>
          <w:bCs/>
          <w:i/>
          <w:sz w:val="24"/>
          <w:szCs w:val="24"/>
        </w:rPr>
        <w:t>, and shared use paths</w:t>
      </w:r>
      <w:r w:rsidR="00756CFE">
        <w:rPr>
          <w:bCs/>
          <w:i/>
          <w:sz w:val="24"/>
          <w:szCs w:val="24"/>
        </w:rPr>
        <w:t>.</w:t>
      </w:r>
    </w:p>
    <w:p w:rsidR="00806882" w:rsidRPr="007469F7" w:rsidRDefault="00EC01EF" w:rsidP="00484C75">
      <w:pPr>
        <w:spacing w:before="100" w:beforeAutospacing="1" w:after="100" w:afterAutospacing="1"/>
        <w:rPr>
          <w:sz w:val="24"/>
          <w:szCs w:val="24"/>
        </w:rPr>
      </w:pPr>
      <w:r>
        <w:rPr>
          <w:b/>
          <w:sz w:val="24"/>
          <w:szCs w:val="24"/>
        </w:rPr>
        <w:t xml:space="preserve"> </w:t>
      </w:r>
      <w:r w:rsidR="009D7F65" w:rsidRPr="007469F7">
        <w:rPr>
          <w:b/>
          <w:sz w:val="24"/>
          <w:szCs w:val="24"/>
        </w:rPr>
        <w:t>ANSI</w:t>
      </w:r>
      <w:r w:rsidR="009D7F65" w:rsidRPr="007469F7">
        <w:rPr>
          <w:sz w:val="24"/>
          <w:szCs w:val="24"/>
        </w:rPr>
        <w:t xml:space="preserve">: </w:t>
      </w:r>
      <w:r w:rsidR="00D444C3" w:rsidRPr="007469F7">
        <w:rPr>
          <w:sz w:val="24"/>
          <w:szCs w:val="24"/>
        </w:rPr>
        <w:t>American National Standards Institute</w:t>
      </w:r>
      <w:r w:rsidR="00806882" w:rsidRPr="007469F7">
        <w:rPr>
          <w:sz w:val="24"/>
          <w:szCs w:val="24"/>
        </w:rPr>
        <w:t xml:space="preserve">.  ANSI is a private group that has developed many </w:t>
      </w:r>
      <w:r w:rsidR="00DB4C3F">
        <w:rPr>
          <w:sz w:val="24"/>
          <w:szCs w:val="24"/>
        </w:rPr>
        <w:t xml:space="preserve">“industry </w:t>
      </w:r>
      <w:r w:rsidR="00806882" w:rsidRPr="007469F7">
        <w:rPr>
          <w:sz w:val="24"/>
          <w:szCs w:val="24"/>
        </w:rPr>
        <w:t>standards</w:t>
      </w:r>
      <w:r w:rsidR="00DB4C3F">
        <w:rPr>
          <w:sz w:val="24"/>
          <w:szCs w:val="24"/>
        </w:rPr>
        <w:t>” or “consensus standards,” including ANSI A-117.1 (</w:t>
      </w:r>
      <w:r w:rsidR="00806882" w:rsidRPr="007469F7">
        <w:rPr>
          <w:sz w:val="24"/>
          <w:szCs w:val="24"/>
        </w:rPr>
        <w:t>accessible buildings and facilities</w:t>
      </w:r>
      <w:r w:rsidR="00DB4C3F">
        <w:rPr>
          <w:sz w:val="24"/>
          <w:szCs w:val="24"/>
        </w:rPr>
        <w:t>)</w:t>
      </w:r>
      <w:r w:rsidR="00806882" w:rsidRPr="007469F7">
        <w:rPr>
          <w:sz w:val="24"/>
          <w:szCs w:val="24"/>
        </w:rPr>
        <w:t>.</w:t>
      </w:r>
      <w:r w:rsidR="00DB4C3F">
        <w:rPr>
          <w:sz w:val="24"/>
          <w:szCs w:val="24"/>
        </w:rPr>
        <w:t xml:space="preserve">  </w:t>
      </w:r>
      <w:r w:rsidR="00F408D2">
        <w:rPr>
          <w:sz w:val="24"/>
          <w:szCs w:val="24"/>
        </w:rPr>
        <w:t xml:space="preserve">These are usually technical standards.  </w:t>
      </w:r>
      <w:r w:rsidR="00DB4C3F">
        <w:rPr>
          <w:sz w:val="24"/>
          <w:szCs w:val="24"/>
        </w:rPr>
        <w:t>Although ANSI’s</w:t>
      </w:r>
      <w:r w:rsidR="00806882" w:rsidRPr="007469F7">
        <w:rPr>
          <w:sz w:val="24"/>
          <w:szCs w:val="24"/>
        </w:rPr>
        <w:t xml:space="preserve"> publications are called “standards,” they </w:t>
      </w:r>
      <w:r w:rsidR="00DB4C3F">
        <w:rPr>
          <w:sz w:val="24"/>
          <w:szCs w:val="24"/>
        </w:rPr>
        <w:t xml:space="preserve">really are a type of model for standards.  They </w:t>
      </w:r>
      <w:r w:rsidR="00806882" w:rsidRPr="007469F7">
        <w:rPr>
          <w:sz w:val="24"/>
          <w:szCs w:val="24"/>
        </w:rPr>
        <w:t xml:space="preserve">aren’t enforceable unless a government entity adopts them.   </w:t>
      </w:r>
    </w:p>
    <w:p w:rsidR="00D444C3" w:rsidRPr="007469F7" w:rsidRDefault="00806882" w:rsidP="00D444C3">
      <w:pPr>
        <w:rPr>
          <w:sz w:val="24"/>
          <w:szCs w:val="24"/>
        </w:rPr>
      </w:pPr>
      <w:r w:rsidRPr="007469F7">
        <w:rPr>
          <w:sz w:val="24"/>
          <w:szCs w:val="24"/>
        </w:rPr>
        <w:t xml:space="preserve">The 1961 </w:t>
      </w:r>
      <w:r w:rsidR="00D444C3" w:rsidRPr="007469F7">
        <w:rPr>
          <w:sz w:val="24"/>
          <w:szCs w:val="24"/>
        </w:rPr>
        <w:t>ANSI Standard was the original standard under the Architectur</w:t>
      </w:r>
      <w:r w:rsidRPr="007469F7">
        <w:rPr>
          <w:sz w:val="24"/>
          <w:szCs w:val="24"/>
        </w:rPr>
        <w:t>al Barriers Act and section 504.  “New ADAAG” is based largely on</w:t>
      </w:r>
      <w:r w:rsidR="00F408D2">
        <w:rPr>
          <w:sz w:val="24"/>
          <w:szCs w:val="24"/>
        </w:rPr>
        <w:t xml:space="preserve"> recent (e.g.</w:t>
      </w:r>
      <w:r w:rsidR="00FB6B21">
        <w:rPr>
          <w:sz w:val="24"/>
          <w:szCs w:val="24"/>
        </w:rPr>
        <w:t>,</w:t>
      </w:r>
      <w:r w:rsidR="00F408D2">
        <w:rPr>
          <w:sz w:val="24"/>
          <w:szCs w:val="24"/>
        </w:rPr>
        <w:t xml:space="preserve"> 2003) ANSI Standards.</w:t>
      </w:r>
    </w:p>
    <w:p w:rsidR="00D444C3" w:rsidRPr="007469F7" w:rsidRDefault="00D444C3" w:rsidP="00D444C3">
      <w:pPr>
        <w:rPr>
          <w:sz w:val="24"/>
          <w:szCs w:val="24"/>
        </w:rPr>
      </w:pPr>
    </w:p>
    <w:p w:rsidR="00D444C3" w:rsidRPr="007469F7" w:rsidRDefault="00806882" w:rsidP="00D444C3">
      <w:pPr>
        <w:rPr>
          <w:sz w:val="24"/>
          <w:szCs w:val="24"/>
        </w:rPr>
      </w:pPr>
      <w:r w:rsidRPr="007469F7">
        <w:rPr>
          <w:b/>
          <w:sz w:val="24"/>
          <w:szCs w:val="24"/>
        </w:rPr>
        <w:t>IBC</w:t>
      </w:r>
      <w:r w:rsidRPr="007469F7">
        <w:rPr>
          <w:sz w:val="24"/>
          <w:szCs w:val="24"/>
        </w:rPr>
        <w:t xml:space="preserve">: </w:t>
      </w:r>
      <w:r w:rsidR="00D444C3" w:rsidRPr="007469F7">
        <w:rPr>
          <w:sz w:val="24"/>
          <w:szCs w:val="24"/>
        </w:rPr>
        <w:t>International Building Code</w:t>
      </w:r>
      <w:r w:rsidRPr="007469F7">
        <w:rPr>
          <w:sz w:val="24"/>
          <w:szCs w:val="24"/>
        </w:rPr>
        <w:t>.  This is a private “</w:t>
      </w:r>
      <w:r w:rsidR="004D08C4" w:rsidRPr="007469F7">
        <w:rPr>
          <w:sz w:val="24"/>
          <w:szCs w:val="24"/>
        </w:rPr>
        <w:t xml:space="preserve">model </w:t>
      </w:r>
      <w:r w:rsidRPr="007469F7">
        <w:rPr>
          <w:sz w:val="24"/>
          <w:szCs w:val="24"/>
        </w:rPr>
        <w:t>code</w:t>
      </w:r>
      <w:r w:rsidR="00DB4C3F">
        <w:rPr>
          <w:sz w:val="24"/>
          <w:szCs w:val="24"/>
        </w:rPr>
        <w:t>,</w:t>
      </w:r>
      <w:r w:rsidRPr="007469F7">
        <w:rPr>
          <w:sz w:val="24"/>
          <w:szCs w:val="24"/>
        </w:rPr>
        <w:t xml:space="preserve">” </w:t>
      </w:r>
      <w:r w:rsidR="00DB4C3F">
        <w:rPr>
          <w:sz w:val="24"/>
          <w:szCs w:val="24"/>
        </w:rPr>
        <w:t xml:space="preserve">also </w:t>
      </w:r>
      <w:r w:rsidRPr="007469F7">
        <w:rPr>
          <w:sz w:val="24"/>
          <w:szCs w:val="24"/>
        </w:rPr>
        <w:t>developed by a private group</w:t>
      </w:r>
      <w:r w:rsidR="00DB4C3F">
        <w:rPr>
          <w:sz w:val="24"/>
          <w:szCs w:val="24"/>
        </w:rPr>
        <w:t xml:space="preserve"> (the I</w:t>
      </w:r>
      <w:r w:rsidR="00E43FDF">
        <w:rPr>
          <w:sz w:val="24"/>
          <w:szCs w:val="24"/>
        </w:rPr>
        <w:t>nternational Code Council</w:t>
      </w:r>
      <w:r w:rsidR="00DB4C3F">
        <w:rPr>
          <w:sz w:val="24"/>
          <w:szCs w:val="24"/>
        </w:rPr>
        <w:t>)</w:t>
      </w:r>
      <w:r w:rsidRPr="007469F7">
        <w:rPr>
          <w:sz w:val="24"/>
          <w:szCs w:val="24"/>
        </w:rPr>
        <w:t>.  “New ADAAG” is also based largely on this code.  A number of state and local governments have adopted the accessibility portion of the IBC</w:t>
      </w:r>
      <w:r w:rsidR="00DB4C3F">
        <w:rPr>
          <w:sz w:val="24"/>
          <w:szCs w:val="24"/>
        </w:rPr>
        <w:t>, in whole or in part</w:t>
      </w:r>
      <w:r w:rsidRPr="007469F7">
        <w:rPr>
          <w:sz w:val="24"/>
          <w:szCs w:val="24"/>
        </w:rPr>
        <w:t>.</w:t>
      </w:r>
      <w:r w:rsidR="00F408D2">
        <w:rPr>
          <w:sz w:val="24"/>
          <w:szCs w:val="24"/>
        </w:rPr>
        <w:t xml:space="preserve">  The IBC contains scoping requirements.  It references ANSI Standards for the technical provisions.</w:t>
      </w:r>
      <w:r w:rsidR="00E43FDF">
        <w:rPr>
          <w:sz w:val="24"/>
          <w:szCs w:val="24"/>
        </w:rPr>
        <w:t xml:space="preserve">  (See page 1 for an explanation of “scoping” and “technical” provisions.)</w:t>
      </w:r>
    </w:p>
    <w:p w:rsidR="00806882" w:rsidRPr="007469F7" w:rsidRDefault="00806882" w:rsidP="00D444C3">
      <w:pPr>
        <w:rPr>
          <w:sz w:val="24"/>
          <w:szCs w:val="24"/>
        </w:rPr>
      </w:pPr>
    </w:p>
    <w:p w:rsidR="007469F7" w:rsidRPr="007469F7" w:rsidRDefault="00D444C3" w:rsidP="00932CB6">
      <w:pPr>
        <w:rPr>
          <w:sz w:val="24"/>
          <w:szCs w:val="24"/>
        </w:rPr>
      </w:pPr>
      <w:r w:rsidRPr="007469F7">
        <w:rPr>
          <w:b/>
          <w:sz w:val="24"/>
          <w:szCs w:val="24"/>
        </w:rPr>
        <w:t>UFAS</w:t>
      </w:r>
      <w:r w:rsidR="00806882" w:rsidRPr="007469F7">
        <w:rPr>
          <w:sz w:val="24"/>
          <w:szCs w:val="24"/>
        </w:rPr>
        <w:t xml:space="preserve">: </w:t>
      </w:r>
      <w:r w:rsidRPr="007469F7">
        <w:rPr>
          <w:sz w:val="24"/>
          <w:szCs w:val="24"/>
        </w:rPr>
        <w:t xml:space="preserve">The </w:t>
      </w:r>
      <w:r w:rsidR="009553E8">
        <w:rPr>
          <w:sz w:val="24"/>
          <w:szCs w:val="24"/>
        </w:rPr>
        <w:t xml:space="preserve">1984 </w:t>
      </w:r>
      <w:r w:rsidRPr="007469F7">
        <w:rPr>
          <w:sz w:val="24"/>
          <w:szCs w:val="24"/>
        </w:rPr>
        <w:t>Uniform Federal Accessibility Standard</w:t>
      </w:r>
      <w:r w:rsidR="00DF5C10" w:rsidRPr="007469F7">
        <w:rPr>
          <w:sz w:val="24"/>
          <w:szCs w:val="24"/>
        </w:rPr>
        <w:t>s</w:t>
      </w:r>
      <w:r w:rsidR="00DB4C3F">
        <w:rPr>
          <w:sz w:val="24"/>
          <w:szCs w:val="24"/>
        </w:rPr>
        <w:t xml:space="preserve">, issued for purposes of </w:t>
      </w:r>
      <w:r w:rsidR="00FB6B21">
        <w:rPr>
          <w:sz w:val="24"/>
          <w:szCs w:val="24"/>
        </w:rPr>
        <w:t xml:space="preserve">new construction and alterations under </w:t>
      </w:r>
      <w:r w:rsidR="00DB4C3F">
        <w:rPr>
          <w:sz w:val="24"/>
          <w:szCs w:val="24"/>
        </w:rPr>
        <w:t xml:space="preserve">the Architectural Barriers </w:t>
      </w:r>
      <w:r w:rsidR="00DB4C3F" w:rsidRPr="00C11598">
        <w:rPr>
          <w:sz w:val="24"/>
          <w:szCs w:val="24"/>
        </w:rPr>
        <w:t>Act</w:t>
      </w:r>
      <w:r w:rsidR="00806882" w:rsidRPr="00C11598">
        <w:rPr>
          <w:sz w:val="24"/>
          <w:szCs w:val="24"/>
        </w:rPr>
        <w:t>.  Generally, if a recipi</w:t>
      </w:r>
      <w:r w:rsidR="003122D1" w:rsidRPr="00C11598">
        <w:rPr>
          <w:sz w:val="24"/>
          <w:szCs w:val="24"/>
        </w:rPr>
        <w:t xml:space="preserve">ent of federal funds follows UFAS, </w:t>
      </w:r>
      <w:r w:rsidR="00806882" w:rsidRPr="00C11598">
        <w:rPr>
          <w:sz w:val="24"/>
          <w:szCs w:val="24"/>
        </w:rPr>
        <w:t xml:space="preserve">it is in compliance with section 504.  </w:t>
      </w:r>
      <w:r w:rsidR="00932CB6" w:rsidRPr="00C11598">
        <w:rPr>
          <w:sz w:val="24"/>
          <w:szCs w:val="24"/>
        </w:rPr>
        <w:t>A state or local government can no longer choose to follow UFAS under title II of the ADA, as of March 15, 2012, but must comply with the 2010 ADA Standards for new construction and alterations.  On March 14, 2012,</w:t>
      </w:r>
      <w:r w:rsidR="00932CB6">
        <w:rPr>
          <w:sz w:val="24"/>
          <w:szCs w:val="24"/>
        </w:rPr>
        <w:t xml:space="preserve"> the Department of Education issued a notice saying that it will consider compliance with the 2010 Standards to be compliance with Education’s section 504 requirements for new construction and alterations.  </w:t>
      </w:r>
      <w:r w:rsidR="00806882" w:rsidRPr="007469F7">
        <w:rPr>
          <w:sz w:val="24"/>
          <w:szCs w:val="24"/>
        </w:rPr>
        <w:t xml:space="preserve"> </w:t>
      </w:r>
    </w:p>
    <w:sectPr w:rsidR="007469F7" w:rsidRPr="007469F7" w:rsidSect="00B8787C">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F0" w:rsidRDefault="003C5BF0" w:rsidP="00D444C3">
      <w:r>
        <w:separator/>
      </w:r>
    </w:p>
  </w:endnote>
  <w:endnote w:type="continuationSeparator" w:id="0">
    <w:p w:rsidR="003C5BF0" w:rsidRDefault="003C5BF0" w:rsidP="00D4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12454">
      <w:tc>
        <w:tcPr>
          <w:tcW w:w="918" w:type="dxa"/>
        </w:tcPr>
        <w:p w:rsidR="00F12454" w:rsidRDefault="000603C1">
          <w:pPr>
            <w:pStyle w:val="Footer"/>
            <w:jc w:val="right"/>
            <w:rPr>
              <w:b/>
              <w:color w:val="4F81BD"/>
              <w:sz w:val="32"/>
              <w:szCs w:val="32"/>
            </w:rPr>
          </w:pPr>
          <w:r>
            <w:fldChar w:fldCharType="begin"/>
          </w:r>
          <w:r>
            <w:instrText xml:space="preserve"> PAGE   \* MERGEFORMAT </w:instrText>
          </w:r>
          <w:r>
            <w:fldChar w:fldCharType="separate"/>
          </w:r>
          <w:r w:rsidR="00FB4D1C" w:rsidRPr="00FB4D1C">
            <w:rPr>
              <w:b/>
              <w:noProof/>
              <w:color w:val="4F81BD"/>
              <w:sz w:val="32"/>
              <w:szCs w:val="32"/>
            </w:rPr>
            <w:t>1</w:t>
          </w:r>
          <w:r>
            <w:rPr>
              <w:b/>
              <w:noProof/>
              <w:color w:val="4F81BD"/>
              <w:sz w:val="32"/>
              <w:szCs w:val="32"/>
            </w:rPr>
            <w:fldChar w:fldCharType="end"/>
          </w:r>
        </w:p>
      </w:tc>
      <w:tc>
        <w:tcPr>
          <w:tcW w:w="7938" w:type="dxa"/>
        </w:tcPr>
        <w:p w:rsidR="00F12454" w:rsidRDefault="00F12454" w:rsidP="003D4D90">
          <w:pPr>
            <w:pStyle w:val="Footer"/>
            <w:rPr>
              <w:sz w:val="20"/>
              <w:szCs w:val="20"/>
            </w:rPr>
          </w:pPr>
          <w:r w:rsidRPr="00314924">
            <w:rPr>
              <w:i/>
              <w:sz w:val="20"/>
              <w:szCs w:val="20"/>
            </w:rPr>
            <w:t>NOTE: This guide is intend</w:t>
          </w:r>
          <w:r>
            <w:rPr>
              <w:i/>
              <w:sz w:val="20"/>
              <w:szCs w:val="20"/>
            </w:rPr>
            <w:t>ed to provide basic information</w:t>
          </w:r>
          <w:r w:rsidRPr="00314924">
            <w:rPr>
              <w:i/>
              <w:sz w:val="20"/>
              <w:szCs w:val="20"/>
            </w:rPr>
            <w:t>.  It should not be relied upon as a precis</w:t>
          </w:r>
          <w:r>
            <w:rPr>
              <w:i/>
              <w:sz w:val="20"/>
              <w:szCs w:val="20"/>
            </w:rPr>
            <w:t xml:space="preserve">e or complete explanation of </w:t>
          </w:r>
          <w:r w:rsidRPr="00314924">
            <w:rPr>
              <w:i/>
              <w:sz w:val="20"/>
              <w:szCs w:val="20"/>
            </w:rPr>
            <w:t>legal requirements</w:t>
          </w:r>
          <w:r w:rsidRPr="00314924">
            <w:rPr>
              <w:sz w:val="20"/>
              <w:szCs w:val="20"/>
            </w:rPr>
            <w:t>.</w:t>
          </w:r>
        </w:p>
        <w:p w:rsidR="00D45AFC" w:rsidRDefault="00D45AFC" w:rsidP="003D4D90">
          <w:pPr>
            <w:pStyle w:val="Footer"/>
          </w:pPr>
          <w:r>
            <w:rPr>
              <w:sz w:val="20"/>
              <w:szCs w:val="20"/>
            </w:rPr>
            <w:t xml:space="preserve">Irene Bowen, J.D., ADA One, LLC            </w:t>
          </w:r>
          <w:hyperlink r:id="rId1" w:history="1">
            <w:r w:rsidRPr="007F7CB2">
              <w:rPr>
                <w:rStyle w:val="Hyperlink"/>
                <w:sz w:val="20"/>
                <w:szCs w:val="20"/>
              </w:rPr>
              <w:t>IreneBowen@ADA-One.com</w:t>
            </w:r>
          </w:hyperlink>
          <w:r>
            <w:rPr>
              <w:sz w:val="20"/>
              <w:szCs w:val="20"/>
            </w:rPr>
            <w:t xml:space="preserve">                     </w:t>
          </w:r>
          <w:hyperlink r:id="rId2" w:history="1">
            <w:r w:rsidRPr="007F7CB2">
              <w:rPr>
                <w:rStyle w:val="Hyperlink"/>
                <w:sz w:val="20"/>
                <w:szCs w:val="20"/>
              </w:rPr>
              <w:t>http://ADA-One.com</w:t>
            </w:r>
          </w:hyperlink>
          <w:r>
            <w:rPr>
              <w:sz w:val="20"/>
              <w:szCs w:val="20"/>
            </w:rPr>
            <w:t xml:space="preserve">  </w:t>
          </w:r>
        </w:p>
      </w:tc>
    </w:tr>
  </w:tbl>
  <w:p w:rsidR="00A639D9" w:rsidRPr="00314924" w:rsidRDefault="00A639D9" w:rsidP="003E337D">
    <w:pPr>
      <w:pStyle w:val="Footer"/>
      <w:tabs>
        <w:tab w:val="clear" w:pos="4680"/>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F0" w:rsidRDefault="003C5BF0" w:rsidP="00D444C3">
      <w:r>
        <w:separator/>
      </w:r>
    </w:p>
  </w:footnote>
  <w:footnote w:type="continuationSeparator" w:id="0">
    <w:p w:rsidR="003C5BF0" w:rsidRDefault="003C5BF0" w:rsidP="00D4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2"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9114"/>
    </w:tblGrid>
    <w:tr w:rsidR="003D4D90" w:rsidTr="009710DC">
      <w:trPr>
        <w:trHeight w:val="1458"/>
      </w:trPr>
      <w:tc>
        <w:tcPr>
          <w:tcW w:w="9115" w:type="dxa"/>
        </w:tcPr>
        <w:p w:rsidR="003D4D90" w:rsidRDefault="003C5BF0" w:rsidP="00F52C3C">
          <w:pPr>
            <w:pStyle w:val="Header"/>
            <w:rPr>
              <w:rFonts w:ascii="Cambria" w:eastAsia="Times New Roman" w:hAnsi="Cambria"/>
              <w:b/>
              <w:sz w:val="36"/>
              <w:szCs w:val="36"/>
            </w:rPr>
          </w:pPr>
          <w:r>
            <w:rPr>
              <w:noProof/>
            </w:rPr>
            <w:pict w14:anchorId="4E2D5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75pt;margin-top:2.25pt;width:78pt;height:65.75pt;z-index:-1">
                <v:imagedata r:id="rId1" o:title=""/>
              </v:shape>
            </w:pict>
          </w:r>
          <w:r w:rsidR="00F52C3C">
            <w:rPr>
              <w:rFonts w:ascii="Cambria" w:eastAsia="Times New Roman" w:hAnsi="Cambria"/>
              <w:b/>
              <w:sz w:val="36"/>
              <w:szCs w:val="36"/>
            </w:rPr>
            <w:tab/>
            <w:t xml:space="preserve">      </w:t>
          </w:r>
          <w:r w:rsidR="003D4D90" w:rsidRPr="00992555">
            <w:rPr>
              <w:rFonts w:ascii="Cambria" w:eastAsia="Times New Roman" w:hAnsi="Cambria"/>
              <w:b/>
              <w:sz w:val="36"/>
              <w:szCs w:val="36"/>
            </w:rPr>
            <w:t>ACCESS</w:t>
          </w:r>
          <w:r w:rsidR="003D4D90">
            <w:rPr>
              <w:rFonts w:ascii="Cambria" w:eastAsia="Times New Roman" w:hAnsi="Cambria"/>
              <w:b/>
              <w:sz w:val="36"/>
              <w:szCs w:val="36"/>
            </w:rPr>
            <w:t xml:space="preserve"> BASICS: THE LAWS, THE REGULATIONS,</w:t>
          </w:r>
        </w:p>
        <w:p w:rsidR="003D4D90" w:rsidRDefault="00F52C3C" w:rsidP="00F52C3C">
          <w:pPr>
            <w:pStyle w:val="Header"/>
            <w:tabs>
              <w:tab w:val="left" w:pos="645"/>
              <w:tab w:val="right" w:pos="8884"/>
            </w:tabs>
            <w:rPr>
              <w:rFonts w:ascii="Cambria" w:eastAsia="Times New Roman" w:hAnsi="Cambria"/>
              <w:sz w:val="36"/>
              <w:szCs w:val="36"/>
            </w:rPr>
          </w:pPr>
          <w:r>
            <w:rPr>
              <w:rFonts w:ascii="Cambria" w:eastAsia="Times New Roman" w:hAnsi="Cambria"/>
              <w:b/>
              <w:sz w:val="36"/>
              <w:szCs w:val="36"/>
            </w:rPr>
            <w:tab/>
            <w:t xml:space="preserve">  </w:t>
          </w:r>
          <w:r>
            <w:rPr>
              <w:rFonts w:ascii="Cambria" w:eastAsia="Times New Roman" w:hAnsi="Cambria"/>
              <w:b/>
              <w:sz w:val="36"/>
              <w:szCs w:val="36"/>
            </w:rPr>
            <w:tab/>
          </w:r>
          <w:r w:rsidR="003D4D90">
            <w:rPr>
              <w:rFonts w:ascii="Cambria" w:eastAsia="Times New Roman" w:hAnsi="Cambria"/>
              <w:b/>
              <w:sz w:val="36"/>
              <w:szCs w:val="36"/>
            </w:rPr>
            <w:t>THE STANDARDS (and where they come from)</w:t>
          </w:r>
          <w:r w:rsidR="003D4D90" w:rsidRPr="00C176FA">
            <w:rPr>
              <w:rFonts w:ascii="Cambria" w:eastAsia="Times New Roman" w:hAnsi="Cambria"/>
              <w:sz w:val="36"/>
              <w:szCs w:val="36"/>
            </w:rPr>
            <w:t xml:space="preserve">                                     </w:t>
          </w:r>
        </w:p>
        <w:p w:rsidR="003D4D90" w:rsidRPr="00992555" w:rsidRDefault="003D4D90" w:rsidP="009710DC">
          <w:pPr>
            <w:pStyle w:val="Header"/>
            <w:jc w:val="right"/>
            <w:rPr>
              <w:rFonts w:ascii="Cambria" w:eastAsia="Times New Roman" w:hAnsi="Cambria"/>
              <w:sz w:val="28"/>
              <w:szCs w:val="28"/>
            </w:rPr>
          </w:pPr>
          <w:r w:rsidRPr="00992555">
            <w:rPr>
              <w:rFonts w:ascii="Cambria" w:eastAsia="Times New Roman" w:hAnsi="Cambria"/>
              <w:sz w:val="28"/>
              <w:szCs w:val="28"/>
            </w:rPr>
            <w:t>The Americans with Disabilities Act and Section 504</w:t>
          </w:r>
        </w:p>
        <w:p w:rsidR="003D4D90" w:rsidRPr="00D45AFC" w:rsidRDefault="00246765" w:rsidP="003C27B4">
          <w:pPr>
            <w:pStyle w:val="Header"/>
            <w:tabs>
              <w:tab w:val="left" w:pos="7380"/>
              <w:tab w:val="right" w:pos="8884"/>
            </w:tabs>
            <w:rPr>
              <w:rFonts w:ascii="Cambria" w:eastAsia="Times New Roman" w:hAnsi="Cambria"/>
              <w:sz w:val="28"/>
              <w:szCs w:val="28"/>
            </w:rPr>
          </w:pPr>
          <w:r>
            <w:rPr>
              <w:rFonts w:ascii="Cambria" w:eastAsia="Times New Roman" w:hAnsi="Cambria"/>
              <w:sz w:val="28"/>
              <w:szCs w:val="28"/>
            </w:rPr>
            <w:tab/>
            <w:t xml:space="preserve"> </w:t>
          </w:r>
          <w:r w:rsidR="00F52C3C">
            <w:rPr>
              <w:rFonts w:ascii="Cambria" w:eastAsia="Times New Roman" w:hAnsi="Cambria"/>
              <w:sz w:val="28"/>
              <w:szCs w:val="28"/>
            </w:rPr>
            <w:t xml:space="preserve"> </w:t>
          </w:r>
          <w:r>
            <w:rPr>
              <w:rFonts w:ascii="Cambria" w:eastAsia="Times New Roman" w:hAnsi="Cambria"/>
              <w:sz w:val="28"/>
              <w:szCs w:val="28"/>
            </w:rPr>
            <w:t xml:space="preserve">                                                                                        </w:t>
          </w:r>
          <w:r w:rsidR="00F52C3C">
            <w:rPr>
              <w:rFonts w:ascii="Cambria" w:eastAsia="Times New Roman" w:hAnsi="Cambria"/>
              <w:sz w:val="28"/>
              <w:szCs w:val="28"/>
            </w:rPr>
            <w:t xml:space="preserve">      </w:t>
          </w:r>
          <w:r>
            <w:rPr>
              <w:rFonts w:ascii="Cambria" w:eastAsia="Times New Roman" w:hAnsi="Cambria"/>
              <w:sz w:val="28"/>
              <w:szCs w:val="28"/>
            </w:rPr>
            <w:t>Revised M</w:t>
          </w:r>
          <w:r w:rsidR="00D45AFC" w:rsidRPr="00D45AFC">
            <w:rPr>
              <w:rFonts w:ascii="Cambria" w:eastAsia="Times New Roman" w:hAnsi="Cambria"/>
              <w:sz w:val="28"/>
              <w:szCs w:val="28"/>
            </w:rPr>
            <w:t xml:space="preserve">arch </w:t>
          </w:r>
          <w:r w:rsidR="00342A4C">
            <w:rPr>
              <w:rFonts w:ascii="Cambria" w:eastAsia="Times New Roman" w:hAnsi="Cambria"/>
              <w:sz w:val="28"/>
              <w:szCs w:val="28"/>
            </w:rPr>
            <w:t>2013</w:t>
          </w:r>
        </w:p>
      </w:tc>
    </w:tr>
  </w:tbl>
  <w:p w:rsidR="00847E8E" w:rsidRPr="00F12454" w:rsidRDefault="00847E8E" w:rsidP="00F52C3C">
    <w:pPr>
      <w:pStyle w:val="Header"/>
      <w:jc w:val="center"/>
      <w:rPr>
        <w:color w:val="0F243E"/>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3F3"/>
    <w:multiLevelType w:val="hybridMultilevel"/>
    <w:tmpl w:val="BEB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860"/>
    <w:multiLevelType w:val="hybridMultilevel"/>
    <w:tmpl w:val="0D8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4333D"/>
    <w:multiLevelType w:val="multilevel"/>
    <w:tmpl w:val="B088D7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82A7276"/>
    <w:multiLevelType w:val="hybridMultilevel"/>
    <w:tmpl w:val="CE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A6E67"/>
    <w:multiLevelType w:val="hybridMultilevel"/>
    <w:tmpl w:val="A91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966B6"/>
    <w:multiLevelType w:val="hybridMultilevel"/>
    <w:tmpl w:val="300C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37422"/>
    <w:multiLevelType w:val="hybridMultilevel"/>
    <w:tmpl w:val="F61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A6D58"/>
    <w:multiLevelType w:val="hybridMultilevel"/>
    <w:tmpl w:val="41B4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15AAD"/>
    <w:multiLevelType w:val="hybridMultilevel"/>
    <w:tmpl w:val="5DDC18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B36E5F"/>
    <w:multiLevelType w:val="hybridMultilevel"/>
    <w:tmpl w:val="06EE2278"/>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0">
    <w:nsid w:val="616C3CB8"/>
    <w:multiLevelType w:val="hybridMultilevel"/>
    <w:tmpl w:val="33F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05689"/>
    <w:multiLevelType w:val="hybridMultilevel"/>
    <w:tmpl w:val="0B9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8"/>
  </w:num>
  <w:num w:numId="6">
    <w:abstractNumId w:val="4"/>
  </w:num>
  <w:num w:numId="7">
    <w:abstractNumId w:val="3"/>
  </w:num>
  <w:num w:numId="8">
    <w:abstractNumId w:val="11"/>
  </w:num>
  <w:num w:numId="9">
    <w:abstractNumId w:val="2"/>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4C3"/>
    <w:rsid w:val="000264E9"/>
    <w:rsid w:val="000309C6"/>
    <w:rsid w:val="0003276E"/>
    <w:rsid w:val="000603C1"/>
    <w:rsid w:val="000877D2"/>
    <w:rsid w:val="000A6AA1"/>
    <w:rsid w:val="001437CE"/>
    <w:rsid w:val="001D355B"/>
    <w:rsid w:val="001D5400"/>
    <w:rsid w:val="001D7ADB"/>
    <w:rsid w:val="00211486"/>
    <w:rsid w:val="00213CB6"/>
    <w:rsid w:val="002367FC"/>
    <w:rsid w:val="00246765"/>
    <w:rsid w:val="00261B6A"/>
    <w:rsid w:val="002757F1"/>
    <w:rsid w:val="002978B8"/>
    <w:rsid w:val="002C51FD"/>
    <w:rsid w:val="002C6676"/>
    <w:rsid w:val="002D5C65"/>
    <w:rsid w:val="002D6E6C"/>
    <w:rsid w:val="002E61C2"/>
    <w:rsid w:val="003122D1"/>
    <w:rsid w:val="00314924"/>
    <w:rsid w:val="00336944"/>
    <w:rsid w:val="00341056"/>
    <w:rsid w:val="00342A4C"/>
    <w:rsid w:val="003807A6"/>
    <w:rsid w:val="003C27B4"/>
    <w:rsid w:val="003C5BF0"/>
    <w:rsid w:val="003D4D90"/>
    <w:rsid w:val="003E10F4"/>
    <w:rsid w:val="003E337D"/>
    <w:rsid w:val="004709E3"/>
    <w:rsid w:val="00471DBB"/>
    <w:rsid w:val="00484C75"/>
    <w:rsid w:val="004B1ACB"/>
    <w:rsid w:val="004B35FD"/>
    <w:rsid w:val="004C0250"/>
    <w:rsid w:val="004C703C"/>
    <w:rsid w:val="004C730D"/>
    <w:rsid w:val="004D08C4"/>
    <w:rsid w:val="00523F94"/>
    <w:rsid w:val="00536B97"/>
    <w:rsid w:val="0054682B"/>
    <w:rsid w:val="005579D0"/>
    <w:rsid w:val="005747DD"/>
    <w:rsid w:val="00577B54"/>
    <w:rsid w:val="005A2A4E"/>
    <w:rsid w:val="005F697A"/>
    <w:rsid w:val="00613363"/>
    <w:rsid w:val="00616FC6"/>
    <w:rsid w:val="00625791"/>
    <w:rsid w:val="0064073E"/>
    <w:rsid w:val="006A5D30"/>
    <w:rsid w:val="0070022E"/>
    <w:rsid w:val="00710B17"/>
    <w:rsid w:val="007116D9"/>
    <w:rsid w:val="0071593E"/>
    <w:rsid w:val="00734816"/>
    <w:rsid w:val="00740CB9"/>
    <w:rsid w:val="00741394"/>
    <w:rsid w:val="007469F7"/>
    <w:rsid w:val="00755CBC"/>
    <w:rsid w:val="00756CFE"/>
    <w:rsid w:val="00806882"/>
    <w:rsid w:val="00817A05"/>
    <w:rsid w:val="00843145"/>
    <w:rsid w:val="00847E8E"/>
    <w:rsid w:val="0087243D"/>
    <w:rsid w:val="008B5753"/>
    <w:rsid w:val="008F6BC4"/>
    <w:rsid w:val="00907964"/>
    <w:rsid w:val="009136DE"/>
    <w:rsid w:val="00925C68"/>
    <w:rsid w:val="00932CB6"/>
    <w:rsid w:val="009345BA"/>
    <w:rsid w:val="00952C99"/>
    <w:rsid w:val="009553E8"/>
    <w:rsid w:val="009669A3"/>
    <w:rsid w:val="009710DC"/>
    <w:rsid w:val="009A47C1"/>
    <w:rsid w:val="009D7F65"/>
    <w:rsid w:val="00A16C81"/>
    <w:rsid w:val="00A24B75"/>
    <w:rsid w:val="00A620C0"/>
    <w:rsid w:val="00A639D9"/>
    <w:rsid w:val="00A66C93"/>
    <w:rsid w:val="00A9159B"/>
    <w:rsid w:val="00B42F1E"/>
    <w:rsid w:val="00B65C1D"/>
    <w:rsid w:val="00B8787C"/>
    <w:rsid w:val="00BC163B"/>
    <w:rsid w:val="00BD0D12"/>
    <w:rsid w:val="00C07330"/>
    <w:rsid w:val="00C11598"/>
    <w:rsid w:val="00C640DE"/>
    <w:rsid w:val="00C90550"/>
    <w:rsid w:val="00C9438A"/>
    <w:rsid w:val="00CA4C18"/>
    <w:rsid w:val="00CB76F0"/>
    <w:rsid w:val="00CE357E"/>
    <w:rsid w:val="00D00DAE"/>
    <w:rsid w:val="00D444C3"/>
    <w:rsid w:val="00D45AFC"/>
    <w:rsid w:val="00D61E5B"/>
    <w:rsid w:val="00DB4C3F"/>
    <w:rsid w:val="00DB6028"/>
    <w:rsid w:val="00DB6DA8"/>
    <w:rsid w:val="00DD0BE1"/>
    <w:rsid w:val="00DF5C10"/>
    <w:rsid w:val="00DF70B6"/>
    <w:rsid w:val="00E1061F"/>
    <w:rsid w:val="00E32D86"/>
    <w:rsid w:val="00E43247"/>
    <w:rsid w:val="00E43FDF"/>
    <w:rsid w:val="00E563B7"/>
    <w:rsid w:val="00E7721B"/>
    <w:rsid w:val="00E93E1B"/>
    <w:rsid w:val="00EC01EF"/>
    <w:rsid w:val="00EE74CB"/>
    <w:rsid w:val="00F0123D"/>
    <w:rsid w:val="00F12454"/>
    <w:rsid w:val="00F408D2"/>
    <w:rsid w:val="00F52C3C"/>
    <w:rsid w:val="00F70FDE"/>
    <w:rsid w:val="00FB4D1C"/>
    <w:rsid w:val="00FB6B21"/>
    <w:rsid w:val="00F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47"/>
    <w:rPr>
      <w:sz w:val="22"/>
      <w:szCs w:val="22"/>
    </w:rPr>
  </w:style>
  <w:style w:type="paragraph" w:styleId="Heading1">
    <w:name w:val="heading 1"/>
    <w:basedOn w:val="Normal"/>
    <w:next w:val="Normal"/>
    <w:link w:val="Heading1Char"/>
    <w:uiPriority w:val="9"/>
    <w:qFormat/>
    <w:rsid w:val="003E337D"/>
    <w:pPr>
      <w:keepNext/>
      <w:keepLines/>
      <w:spacing w:before="48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C3"/>
    <w:pPr>
      <w:tabs>
        <w:tab w:val="center" w:pos="4680"/>
        <w:tab w:val="right" w:pos="9360"/>
      </w:tabs>
    </w:pPr>
  </w:style>
  <w:style w:type="character" w:customStyle="1" w:styleId="HeaderChar">
    <w:name w:val="Header Char"/>
    <w:basedOn w:val="DefaultParagraphFont"/>
    <w:link w:val="Header"/>
    <w:uiPriority w:val="99"/>
    <w:rsid w:val="00D444C3"/>
  </w:style>
  <w:style w:type="paragraph" w:styleId="Footer">
    <w:name w:val="footer"/>
    <w:basedOn w:val="Normal"/>
    <w:link w:val="FooterChar"/>
    <w:uiPriority w:val="99"/>
    <w:unhideWhenUsed/>
    <w:rsid w:val="00D444C3"/>
    <w:pPr>
      <w:tabs>
        <w:tab w:val="center" w:pos="4680"/>
        <w:tab w:val="right" w:pos="9360"/>
      </w:tabs>
    </w:pPr>
  </w:style>
  <w:style w:type="character" w:customStyle="1" w:styleId="FooterChar">
    <w:name w:val="Footer Char"/>
    <w:basedOn w:val="DefaultParagraphFont"/>
    <w:link w:val="Footer"/>
    <w:uiPriority w:val="99"/>
    <w:rsid w:val="00D444C3"/>
  </w:style>
  <w:style w:type="paragraph" w:styleId="ListParagraph">
    <w:name w:val="List Paragraph"/>
    <w:basedOn w:val="Normal"/>
    <w:uiPriority w:val="34"/>
    <w:qFormat/>
    <w:rsid w:val="00D444C3"/>
    <w:pPr>
      <w:ind w:left="720"/>
      <w:contextualSpacing/>
    </w:pPr>
  </w:style>
  <w:style w:type="character" w:styleId="Strong">
    <w:name w:val="Strong"/>
    <w:uiPriority w:val="22"/>
    <w:qFormat/>
    <w:rsid w:val="00523F94"/>
    <w:rPr>
      <w:b/>
      <w:bCs/>
    </w:rPr>
  </w:style>
  <w:style w:type="character" w:styleId="Hyperlink">
    <w:name w:val="Hyperlink"/>
    <w:uiPriority w:val="99"/>
    <w:unhideWhenUsed/>
    <w:rsid w:val="00523F94"/>
    <w:rPr>
      <w:color w:val="0000FF"/>
      <w:u w:val="single"/>
    </w:rPr>
  </w:style>
  <w:style w:type="character" w:styleId="FollowedHyperlink">
    <w:name w:val="FollowedHyperlink"/>
    <w:uiPriority w:val="99"/>
    <w:semiHidden/>
    <w:unhideWhenUsed/>
    <w:rsid w:val="00616FC6"/>
    <w:rPr>
      <w:color w:val="800080"/>
      <w:u w:val="single"/>
    </w:rPr>
  </w:style>
  <w:style w:type="character" w:customStyle="1" w:styleId="Heading1Char">
    <w:name w:val="Heading 1 Char"/>
    <w:link w:val="Heading1"/>
    <w:uiPriority w:val="9"/>
    <w:rsid w:val="003E337D"/>
    <w:rPr>
      <w:rFonts w:ascii="Cambria" w:eastAsia="Times New Roman" w:hAnsi="Cambria" w:cs="Times New Roman"/>
      <w:b/>
      <w:bCs/>
      <w:color w:val="365F91"/>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3710">
      <w:bodyDiv w:val="1"/>
      <w:marLeft w:val="0"/>
      <w:marRight w:val="0"/>
      <w:marTop w:val="0"/>
      <w:marBottom w:val="0"/>
      <w:divBdr>
        <w:top w:val="none" w:sz="0" w:space="0" w:color="auto"/>
        <w:left w:val="none" w:sz="0" w:space="0" w:color="auto"/>
        <w:bottom w:val="none" w:sz="0" w:space="0" w:color="auto"/>
        <w:right w:val="none" w:sz="0" w:space="0" w:color="auto"/>
      </w:divBdr>
    </w:div>
    <w:div w:id="15257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DA-One.com" TargetMode="External"/><Relationship Id="rId1" Type="http://schemas.openxmlformats.org/officeDocument/2006/relationships/hyperlink" Target="mailto:IreneBowen@ADA-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F277-B7F6-4164-8175-AB79A401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CHEAT SHEET: UNDERSTANDING ACCESS ACRONYMS AND TERMS                                           Americans with Disabilities Act and Section 504</vt:lpstr>
    </vt:vector>
  </TitlesOfParts>
  <Company>Microsoft</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 SHEET: UNDERSTANDING ACCESS ACRONYMS AND TERMS                                           Americans with Disabilities Act and Section 504</dc:title>
  <dc:creator>Irene</dc:creator>
  <cp:lastModifiedBy>Irene</cp:lastModifiedBy>
  <cp:revision>2</cp:revision>
  <cp:lastPrinted>2013-03-06T17:37:00Z</cp:lastPrinted>
  <dcterms:created xsi:type="dcterms:W3CDTF">2014-05-10T03:36:00Z</dcterms:created>
  <dcterms:modified xsi:type="dcterms:W3CDTF">2014-05-10T03:36:00Z</dcterms:modified>
</cp:coreProperties>
</file>