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6F5" w:rsidRDefault="00CB3B76" w:rsidP="00300808">
      <w:pPr>
        <w:pStyle w:val="Heading1"/>
      </w:pPr>
      <w:bookmarkStart w:id="0" w:name="_GoBack"/>
      <w:bookmarkEnd w:id="0"/>
      <w:r>
        <w:t>Mary X, Student ID# 000X89T</w:t>
      </w:r>
    </w:p>
    <w:p w:rsidR="00A056F5" w:rsidRDefault="00A056F5" w:rsidP="00300808">
      <w:pPr>
        <w:spacing w:before="0" w:after="0"/>
      </w:pPr>
      <w:r>
        <w:t xml:space="preserve">Author: </w:t>
      </w:r>
      <w:r w:rsidR="00501AF1">
        <w:t xml:space="preserve"> </w:t>
      </w:r>
      <w:r>
        <w:t>Kristin Lue King, Executive Director</w:t>
      </w:r>
    </w:p>
    <w:p w:rsidR="008D24AE" w:rsidRDefault="00A056F5" w:rsidP="00300808">
      <w:pPr>
        <w:pBdr>
          <w:bottom w:val="single" w:sz="18" w:space="1" w:color="auto"/>
        </w:pBdr>
        <w:spacing w:before="0" w:after="0"/>
      </w:pPr>
      <w:r>
        <w:t>Disability Services</w:t>
      </w:r>
      <w:r w:rsidR="008B5FCE">
        <w:t xml:space="preserve">, </w:t>
      </w:r>
      <w:r>
        <w:t>System Office</w:t>
      </w:r>
      <w:r w:rsidR="008878E7">
        <w:t xml:space="preserve">, </w:t>
      </w:r>
      <w:r w:rsidR="008D24AE">
        <w:t>Lone Star College System</w:t>
      </w:r>
    </w:p>
    <w:p w:rsidR="00B6651D" w:rsidRDefault="00A33635" w:rsidP="00A33635">
      <w:pPr>
        <w:pStyle w:val="Heading1"/>
      </w:pPr>
      <w:r>
        <w:t xml:space="preserve">Status Update </w:t>
      </w:r>
      <w:r w:rsidR="00E27DE8">
        <w:t>Worksheet</w:t>
      </w:r>
      <w:r>
        <w:t>: A</w:t>
      </w:r>
      <w:r w:rsidR="00B6651D" w:rsidRPr="006D5EFB">
        <w:t xml:space="preserve">s of </w:t>
      </w:r>
      <w:r>
        <w:t>(</w:t>
      </w:r>
      <w:r w:rsidRPr="008D24AE">
        <w:rPr>
          <w:i/>
        </w:rPr>
        <w:t>Enter Date Here</w:t>
      </w:r>
      <w:r>
        <w:t>)</w:t>
      </w:r>
    </w:p>
    <w:p w:rsidR="008D24AE" w:rsidRDefault="00A33635" w:rsidP="008B5FCE">
      <w:pPr>
        <w:spacing w:before="80" w:after="80"/>
      </w:pPr>
      <w:r w:rsidRPr="00A33635">
        <w:t xml:space="preserve">The purpose of this </w:t>
      </w:r>
      <w:r w:rsidR="008D24AE">
        <w:t xml:space="preserve">disability services </w:t>
      </w:r>
      <w:r w:rsidRPr="00A33635">
        <w:t>provider worksheet</w:t>
      </w:r>
      <w:r w:rsidR="008D24AE">
        <w:t xml:space="preserve"> is</w:t>
      </w:r>
      <w:r w:rsidRPr="00A33635">
        <w:t xml:space="preserve"> to list out </w:t>
      </w:r>
      <w:r w:rsidR="008D24AE">
        <w:t>a student’s</w:t>
      </w:r>
      <w:r w:rsidRPr="00A33635">
        <w:t xml:space="preserve"> concern</w:t>
      </w:r>
      <w:r w:rsidR="008D24AE">
        <w:t>s</w:t>
      </w:r>
      <w:r w:rsidRPr="00A33635">
        <w:t xml:space="preserve"> or complaint</w:t>
      </w:r>
      <w:r w:rsidR="008D24AE">
        <w:t>s</w:t>
      </w:r>
      <w:r w:rsidRPr="00A33635">
        <w:t xml:space="preserve"> separately to ensure that all matters are </w:t>
      </w:r>
      <w:r w:rsidR="00300808">
        <w:t xml:space="preserve">fully considered and addressed </w:t>
      </w:r>
      <w:r w:rsidRPr="00A33635">
        <w:t xml:space="preserve">prior to writing up a final summary to be shared with the student </w:t>
      </w:r>
      <w:r w:rsidR="008D24AE">
        <w:t>and/</w:t>
      </w:r>
      <w:r w:rsidRPr="00A33635">
        <w:t>or supervisor.</w:t>
      </w:r>
      <w:r w:rsidR="008D24AE">
        <w:t xml:space="preserve">  Addressing each complaint is important and this worksheet is intended to support a thorough analysis and response to each concern.</w:t>
      </w:r>
    </w:p>
    <w:p w:rsidR="008D24AE" w:rsidRPr="00A33635" w:rsidRDefault="008D24AE" w:rsidP="008D24AE">
      <w:pPr>
        <w:pStyle w:val="Heading1"/>
      </w:pPr>
      <w:r>
        <w:t>Lone Star College Websites</w:t>
      </w:r>
    </w:p>
    <w:p w:rsidR="000B45F7" w:rsidRPr="00A33635" w:rsidRDefault="000B45F7" w:rsidP="008B5FCE">
      <w:pPr>
        <w:spacing w:before="80" w:after="80"/>
      </w:pPr>
      <w:r w:rsidRPr="00A33635">
        <w:t>For information about policies and procedures for accommodations and student’</w:t>
      </w:r>
      <w:r w:rsidR="008D24AE">
        <w:t>s with disability rights, visit the</w:t>
      </w:r>
      <w:r w:rsidR="00F77DD2">
        <w:t xml:space="preserve"> </w:t>
      </w:r>
      <w:hyperlink r:id="rId5" w:history="1">
        <w:r w:rsidR="00F77DD2" w:rsidRPr="00F77DD2">
          <w:rPr>
            <w:rStyle w:val="Hyperlink"/>
          </w:rPr>
          <w:t>Lone Star College Disability Services Website</w:t>
        </w:r>
      </w:hyperlink>
      <w:r w:rsidR="00F77DD2">
        <w:t xml:space="preserve"> and scroll down the page to </w:t>
      </w:r>
      <w:r w:rsidR="008D24AE">
        <w:t>the section on Policy &amp; Procedure for links.</w:t>
      </w:r>
      <w:r w:rsidRPr="00A33635">
        <w:t xml:space="preserve"> </w:t>
      </w:r>
    </w:p>
    <w:p w:rsidR="00A33635" w:rsidRDefault="000B45F7" w:rsidP="00A33635">
      <w:pPr>
        <w:pStyle w:val="Heading2"/>
        <w:rPr>
          <w:rStyle w:val="Heading2Char"/>
        </w:rPr>
      </w:pPr>
      <w:r>
        <w:t>Policy &amp; Procedures</w:t>
      </w:r>
      <w:r w:rsidR="00A33635">
        <w:t xml:space="preserve">: </w:t>
      </w:r>
      <w:r w:rsidRPr="00A33635">
        <w:rPr>
          <w:rStyle w:val="Heading2Char"/>
        </w:rPr>
        <w:t>Students with Disability Rights</w:t>
      </w:r>
    </w:p>
    <w:p w:rsidR="000B45F7" w:rsidRDefault="000B45F7" w:rsidP="000B45F7">
      <w:pPr>
        <w:pStyle w:val="NormalWeb"/>
      </w:pPr>
      <w:r>
        <w:t>LSC recognizes and supports the principles set forth in federal and state laws designed to eliminate discrimination against qualified individuals with disabilities.</w:t>
      </w:r>
      <w:r w:rsidR="00F77DD2">
        <w:t xml:space="preserve"> </w:t>
      </w:r>
      <w:r>
        <w:t xml:space="preserve"> LSC believes in equal access to educational opportunities for all individuals and is committed to making reasonable accommodations, including furnishing auxiliary aids and services, for qualified individuals with disabilities as required by law. </w:t>
      </w:r>
      <w:r w:rsidR="00F77DD2">
        <w:t xml:space="preserve"> </w:t>
      </w:r>
      <w:r>
        <w:t xml:space="preserve">For more information, please see </w:t>
      </w:r>
      <w:hyperlink r:id="rId6" w:history="1">
        <w:r>
          <w:rPr>
            <w:rStyle w:val="Hyperlink"/>
          </w:rPr>
          <w:t>LSC’s Board Policy on Students with Disability Rights</w:t>
        </w:r>
      </w:hyperlink>
      <w:r>
        <w:t xml:space="preserve"> (section VI.D.11). </w:t>
      </w:r>
      <w:r w:rsidR="00F77DD2">
        <w:t xml:space="preserve"> </w:t>
      </w:r>
      <w:r>
        <w:t xml:space="preserve">For more information on procedures, see </w:t>
      </w:r>
      <w:hyperlink r:id="rId7" w:tgtFrame="_blank" w:history="1">
        <w:r>
          <w:rPr>
            <w:rStyle w:val="Hyperlink"/>
          </w:rPr>
          <w:t>Students with Disability Rights Procedures</w:t>
        </w:r>
      </w:hyperlink>
      <w:r>
        <w:t>.</w:t>
      </w:r>
    </w:p>
    <w:p w:rsidR="00A33635" w:rsidRDefault="0017571F" w:rsidP="0017571F">
      <w:pPr>
        <w:pStyle w:val="Heading1"/>
      </w:pPr>
      <w:r>
        <w:t xml:space="preserve">Expressed </w:t>
      </w:r>
      <w:r w:rsidR="00A33635">
        <w:t>Items</w:t>
      </w:r>
      <w:r>
        <w:t xml:space="preserve"> and </w:t>
      </w:r>
      <w:r w:rsidR="00A33635">
        <w:t>Responses</w:t>
      </w:r>
    </w:p>
    <w:p w:rsidR="008878E7" w:rsidRDefault="008878E7" w:rsidP="00501AF1">
      <w:pPr>
        <w:spacing w:before="0" w:after="0"/>
      </w:pPr>
      <w:r>
        <w:t xml:space="preserve">Make sure to include dates of complaints and </w:t>
      </w:r>
      <w:r w:rsidR="00A6327C">
        <w:t>of actions/</w:t>
      </w:r>
      <w:r>
        <w:t>responses in text below.  Related documents can be listed in the next section.</w:t>
      </w:r>
    </w:p>
    <w:p w:rsidR="00A33635" w:rsidRDefault="00A33635" w:rsidP="00EB02F5">
      <w:pPr>
        <w:pStyle w:val="Heading2"/>
      </w:pPr>
      <w:r>
        <w:t>Item #1</w:t>
      </w:r>
    </w:p>
    <w:p w:rsidR="00A33635" w:rsidRDefault="00A33635" w:rsidP="00501AF1">
      <w:pPr>
        <w:spacing w:before="0" w:after="0"/>
      </w:pPr>
    </w:p>
    <w:p w:rsidR="00A33635" w:rsidRDefault="00A33635" w:rsidP="00501AF1">
      <w:pPr>
        <w:spacing w:before="0" w:after="0"/>
      </w:pPr>
    </w:p>
    <w:p w:rsidR="00A33635" w:rsidRDefault="00A33635" w:rsidP="00501AF1">
      <w:pPr>
        <w:spacing w:before="0" w:after="0"/>
      </w:pPr>
    </w:p>
    <w:p w:rsidR="00A33635" w:rsidRDefault="00A33635" w:rsidP="00EB02F5">
      <w:pPr>
        <w:pStyle w:val="Heading2"/>
      </w:pPr>
      <w:r>
        <w:t>Response to Item #1</w:t>
      </w:r>
    </w:p>
    <w:p w:rsidR="00A33635" w:rsidRDefault="00A33635" w:rsidP="00501AF1">
      <w:pPr>
        <w:spacing w:before="0" w:after="0"/>
      </w:pPr>
    </w:p>
    <w:p w:rsidR="00A33635" w:rsidRDefault="00A33635" w:rsidP="00501AF1">
      <w:pPr>
        <w:spacing w:before="0" w:after="0"/>
      </w:pPr>
    </w:p>
    <w:p w:rsidR="00A33635" w:rsidRDefault="00A33635" w:rsidP="00501AF1">
      <w:pPr>
        <w:spacing w:before="0" w:after="0"/>
      </w:pPr>
    </w:p>
    <w:p w:rsidR="008C3ABE" w:rsidRDefault="00A33635" w:rsidP="00EB02F5">
      <w:pPr>
        <w:pStyle w:val="Heading2"/>
      </w:pPr>
      <w:r>
        <w:t>Item #2</w:t>
      </w:r>
    </w:p>
    <w:p w:rsidR="00A33635" w:rsidRDefault="00A33635" w:rsidP="00501AF1">
      <w:pPr>
        <w:spacing w:before="0" w:after="0"/>
      </w:pPr>
    </w:p>
    <w:p w:rsidR="00A33635" w:rsidRDefault="00A33635" w:rsidP="00501AF1">
      <w:pPr>
        <w:spacing w:before="0" w:after="0"/>
      </w:pPr>
    </w:p>
    <w:p w:rsidR="00A33635" w:rsidRDefault="00A33635" w:rsidP="00501AF1">
      <w:pPr>
        <w:spacing w:before="0" w:after="0"/>
      </w:pPr>
    </w:p>
    <w:p w:rsidR="00A33635" w:rsidRDefault="00A33635" w:rsidP="00EB02F5">
      <w:pPr>
        <w:pStyle w:val="Heading2"/>
      </w:pPr>
      <w:r>
        <w:t>Response to Item #2</w:t>
      </w:r>
    </w:p>
    <w:p w:rsidR="00A33635" w:rsidRDefault="00A33635" w:rsidP="00501AF1">
      <w:pPr>
        <w:spacing w:before="0" w:after="0"/>
      </w:pPr>
    </w:p>
    <w:p w:rsidR="00A33635" w:rsidRDefault="00A33635" w:rsidP="00501AF1">
      <w:pPr>
        <w:spacing w:before="0" w:after="0"/>
      </w:pPr>
    </w:p>
    <w:p w:rsidR="00A33635" w:rsidRDefault="00A33635" w:rsidP="00501AF1">
      <w:pPr>
        <w:spacing w:before="0" w:after="0"/>
      </w:pPr>
    </w:p>
    <w:p w:rsidR="00A33635" w:rsidRDefault="00A33635" w:rsidP="00EB02F5">
      <w:pPr>
        <w:pStyle w:val="Heading2"/>
      </w:pPr>
      <w:r>
        <w:t>Item #3</w:t>
      </w:r>
    </w:p>
    <w:p w:rsidR="00A33635" w:rsidRDefault="00A33635" w:rsidP="00501AF1">
      <w:pPr>
        <w:spacing w:before="0" w:after="0"/>
      </w:pPr>
    </w:p>
    <w:p w:rsidR="00A33635" w:rsidRDefault="00A33635" w:rsidP="00501AF1">
      <w:pPr>
        <w:spacing w:before="0" w:after="0"/>
      </w:pPr>
    </w:p>
    <w:p w:rsidR="00A33635" w:rsidRDefault="00A33635" w:rsidP="00501AF1">
      <w:pPr>
        <w:spacing w:before="0" w:after="0"/>
      </w:pPr>
    </w:p>
    <w:p w:rsidR="00A33635" w:rsidRDefault="00A33635" w:rsidP="00EB02F5">
      <w:pPr>
        <w:pStyle w:val="Heading2"/>
      </w:pPr>
      <w:r>
        <w:t>Response to Item #3</w:t>
      </w:r>
    </w:p>
    <w:p w:rsidR="00A33635" w:rsidRDefault="00A33635" w:rsidP="00501AF1">
      <w:pPr>
        <w:spacing w:before="0" w:after="0"/>
      </w:pPr>
    </w:p>
    <w:p w:rsidR="00A33635" w:rsidRDefault="00A33635" w:rsidP="00501AF1">
      <w:pPr>
        <w:spacing w:before="0" w:after="0"/>
      </w:pPr>
    </w:p>
    <w:p w:rsidR="00A33635" w:rsidRDefault="00A33635" w:rsidP="00501AF1">
      <w:pPr>
        <w:spacing w:before="0" w:after="0"/>
      </w:pPr>
    </w:p>
    <w:p w:rsidR="00A33635" w:rsidRDefault="00A33635" w:rsidP="00EB02F5">
      <w:pPr>
        <w:pStyle w:val="Heading2"/>
      </w:pPr>
      <w:r>
        <w:t>Item #4</w:t>
      </w:r>
    </w:p>
    <w:p w:rsidR="00A33635" w:rsidRDefault="00A33635" w:rsidP="00501AF1">
      <w:pPr>
        <w:spacing w:before="0" w:after="0"/>
      </w:pPr>
    </w:p>
    <w:p w:rsidR="00A33635" w:rsidRDefault="00A33635" w:rsidP="00501AF1">
      <w:pPr>
        <w:spacing w:before="0" w:after="0"/>
      </w:pPr>
    </w:p>
    <w:p w:rsidR="00A33635" w:rsidRDefault="00A33635" w:rsidP="00501AF1">
      <w:pPr>
        <w:spacing w:before="0" w:after="0"/>
      </w:pPr>
    </w:p>
    <w:p w:rsidR="00A33635" w:rsidRDefault="00A33635" w:rsidP="00EB02F5">
      <w:pPr>
        <w:pStyle w:val="Heading2"/>
      </w:pPr>
      <w:r>
        <w:t>Response to Item #4</w:t>
      </w:r>
    </w:p>
    <w:p w:rsidR="00A33635" w:rsidRDefault="00A33635" w:rsidP="00501AF1">
      <w:pPr>
        <w:spacing w:before="0" w:after="0"/>
      </w:pPr>
    </w:p>
    <w:p w:rsidR="00A33635" w:rsidRDefault="00A33635" w:rsidP="00501AF1">
      <w:pPr>
        <w:spacing w:before="0" w:after="0"/>
      </w:pPr>
    </w:p>
    <w:p w:rsidR="00A33635" w:rsidRDefault="00A33635" w:rsidP="00501AF1">
      <w:pPr>
        <w:spacing w:before="0" w:after="0"/>
      </w:pPr>
    </w:p>
    <w:p w:rsidR="00A33635" w:rsidRDefault="00A33635" w:rsidP="00EB02F5">
      <w:pPr>
        <w:pStyle w:val="Heading2"/>
      </w:pPr>
      <w:r>
        <w:t>Item #5</w:t>
      </w:r>
    </w:p>
    <w:p w:rsidR="00A33635" w:rsidRDefault="00A33635" w:rsidP="00501AF1">
      <w:pPr>
        <w:spacing w:before="0" w:after="0"/>
      </w:pPr>
    </w:p>
    <w:p w:rsidR="00A33635" w:rsidRDefault="00A33635" w:rsidP="00501AF1">
      <w:pPr>
        <w:spacing w:before="0" w:after="0"/>
      </w:pPr>
    </w:p>
    <w:p w:rsidR="00A33635" w:rsidRDefault="00A33635" w:rsidP="00501AF1">
      <w:pPr>
        <w:spacing w:before="0" w:after="0"/>
      </w:pPr>
    </w:p>
    <w:p w:rsidR="00A33635" w:rsidRDefault="00A33635" w:rsidP="00EB02F5">
      <w:pPr>
        <w:pStyle w:val="Heading2"/>
      </w:pPr>
      <w:r>
        <w:t>Response to Item #5</w:t>
      </w:r>
    </w:p>
    <w:p w:rsidR="00A33635" w:rsidRDefault="00A33635" w:rsidP="00501AF1">
      <w:pPr>
        <w:spacing w:before="0" w:after="0"/>
      </w:pPr>
    </w:p>
    <w:p w:rsidR="00A33635" w:rsidRDefault="00A33635" w:rsidP="00501AF1">
      <w:pPr>
        <w:spacing w:before="0" w:after="0"/>
      </w:pPr>
    </w:p>
    <w:p w:rsidR="00A33635" w:rsidRDefault="00A33635" w:rsidP="00501AF1">
      <w:pPr>
        <w:spacing w:before="0" w:after="0"/>
      </w:pPr>
    </w:p>
    <w:p w:rsidR="00A33635" w:rsidRDefault="00A33635" w:rsidP="00501AF1">
      <w:pPr>
        <w:spacing w:before="0" w:after="0"/>
        <w:rPr>
          <w:i/>
        </w:rPr>
      </w:pPr>
      <w:r w:rsidRPr="00A33635">
        <w:rPr>
          <w:i/>
        </w:rPr>
        <w:t>Note: Continue noting additional items and responses, as needed.</w:t>
      </w:r>
    </w:p>
    <w:p w:rsidR="00A33635" w:rsidRDefault="00A33635" w:rsidP="00501AF1">
      <w:pPr>
        <w:spacing w:before="0" w:after="0"/>
      </w:pPr>
    </w:p>
    <w:p w:rsidR="00A33635" w:rsidRDefault="00A33635">
      <w:pPr>
        <w:spacing w:before="0" w:after="160" w:line="259" w:lineRule="auto"/>
      </w:pPr>
      <w:r>
        <w:br w:type="page"/>
      </w:r>
    </w:p>
    <w:p w:rsidR="008C3ABE" w:rsidRDefault="00EF2252" w:rsidP="00A33635">
      <w:pPr>
        <w:pStyle w:val="Heading1"/>
      </w:pPr>
      <w:r>
        <w:lastRenderedPageBreak/>
        <w:t xml:space="preserve">Attach </w:t>
      </w:r>
      <w:r w:rsidR="00A33635">
        <w:t xml:space="preserve">or List </w:t>
      </w:r>
      <w:r>
        <w:t>Related</w:t>
      </w:r>
      <w:r w:rsidR="00A33635">
        <w:t xml:space="preserve"> Documents Below</w:t>
      </w:r>
    </w:p>
    <w:p w:rsidR="00A33635" w:rsidRDefault="00A33635" w:rsidP="00A33635"/>
    <w:p w:rsidR="00A33635" w:rsidRDefault="00A33635" w:rsidP="00A33635"/>
    <w:p w:rsidR="00A33635" w:rsidRDefault="00A33635" w:rsidP="00A33635"/>
    <w:p w:rsidR="00A33635" w:rsidRDefault="00A33635" w:rsidP="00A33635"/>
    <w:p w:rsidR="00A33635" w:rsidRPr="00A33635" w:rsidRDefault="00A33635" w:rsidP="00A33635"/>
    <w:sectPr w:rsidR="00A33635" w:rsidRPr="00A33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77674"/>
    <w:multiLevelType w:val="hybridMultilevel"/>
    <w:tmpl w:val="8FB0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525DB0"/>
    <w:multiLevelType w:val="multilevel"/>
    <w:tmpl w:val="F2BCB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51D"/>
    <w:rsid w:val="000B45F7"/>
    <w:rsid w:val="00127DF9"/>
    <w:rsid w:val="0017571F"/>
    <w:rsid w:val="001C784D"/>
    <w:rsid w:val="001F03A4"/>
    <w:rsid w:val="00240A3F"/>
    <w:rsid w:val="00300808"/>
    <w:rsid w:val="004B2EF0"/>
    <w:rsid w:val="00501AF1"/>
    <w:rsid w:val="005270AB"/>
    <w:rsid w:val="0056247D"/>
    <w:rsid w:val="0058786E"/>
    <w:rsid w:val="006D5EFB"/>
    <w:rsid w:val="007F6355"/>
    <w:rsid w:val="008878E7"/>
    <w:rsid w:val="008B5FCE"/>
    <w:rsid w:val="008C3ABE"/>
    <w:rsid w:val="008D24AE"/>
    <w:rsid w:val="00A056F5"/>
    <w:rsid w:val="00A33635"/>
    <w:rsid w:val="00A6327C"/>
    <w:rsid w:val="00B6651D"/>
    <w:rsid w:val="00B81E3E"/>
    <w:rsid w:val="00C82760"/>
    <w:rsid w:val="00CB3B76"/>
    <w:rsid w:val="00D3402F"/>
    <w:rsid w:val="00E27DE8"/>
    <w:rsid w:val="00E87CE5"/>
    <w:rsid w:val="00EB02F5"/>
    <w:rsid w:val="00EF2252"/>
    <w:rsid w:val="00F56666"/>
    <w:rsid w:val="00F7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C7571-0DD8-452C-8D41-6025EE2E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0AB"/>
    <w:pPr>
      <w:spacing w:before="120" w:after="120" w:line="240" w:lineRule="auto"/>
    </w:pPr>
    <w:rPr>
      <w:rFonts w:ascii="Times New Roman" w:hAnsi="Times New Roman"/>
      <w:sz w:val="24"/>
    </w:rPr>
  </w:style>
  <w:style w:type="paragraph" w:styleId="Heading1">
    <w:name w:val="heading 1"/>
    <w:basedOn w:val="Normal"/>
    <w:next w:val="Normal"/>
    <w:link w:val="Heading1Char"/>
    <w:uiPriority w:val="9"/>
    <w:qFormat/>
    <w:rsid w:val="00A336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665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3363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651D"/>
    <w:pPr>
      <w:spacing w:before="0" w:after="0"/>
    </w:pPr>
    <w:rPr>
      <w:rFonts w:cs="Times New Roman"/>
      <w:szCs w:val="24"/>
    </w:rPr>
  </w:style>
  <w:style w:type="character" w:customStyle="1" w:styleId="Heading2Char">
    <w:name w:val="Heading 2 Char"/>
    <w:basedOn w:val="DefaultParagraphFont"/>
    <w:link w:val="Heading2"/>
    <w:uiPriority w:val="9"/>
    <w:rsid w:val="00B6651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A05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56F5"/>
    <w:pPr>
      <w:ind w:left="720"/>
      <w:contextualSpacing/>
    </w:pPr>
  </w:style>
  <w:style w:type="character" w:styleId="Strong">
    <w:name w:val="Strong"/>
    <w:basedOn w:val="DefaultParagraphFont"/>
    <w:uiPriority w:val="22"/>
    <w:qFormat/>
    <w:rsid w:val="000B45F7"/>
    <w:rPr>
      <w:b/>
      <w:bCs/>
    </w:rPr>
  </w:style>
  <w:style w:type="character" w:styleId="Hyperlink">
    <w:name w:val="Hyperlink"/>
    <w:basedOn w:val="DefaultParagraphFont"/>
    <w:uiPriority w:val="99"/>
    <w:unhideWhenUsed/>
    <w:rsid w:val="000B45F7"/>
    <w:rPr>
      <w:color w:val="0000FF"/>
      <w:u w:val="single"/>
    </w:rPr>
  </w:style>
  <w:style w:type="character" w:customStyle="1" w:styleId="Heading1Char">
    <w:name w:val="Heading 1 Char"/>
    <w:basedOn w:val="DefaultParagraphFont"/>
    <w:link w:val="Heading1"/>
    <w:uiPriority w:val="9"/>
    <w:rsid w:val="00A3363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A3363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07034">
      <w:bodyDiv w:val="1"/>
      <w:marLeft w:val="0"/>
      <w:marRight w:val="0"/>
      <w:marTop w:val="0"/>
      <w:marBottom w:val="0"/>
      <w:divBdr>
        <w:top w:val="none" w:sz="0" w:space="0" w:color="auto"/>
        <w:left w:val="none" w:sz="0" w:space="0" w:color="auto"/>
        <w:bottom w:val="none" w:sz="0" w:space="0" w:color="auto"/>
        <w:right w:val="none" w:sz="0" w:space="0" w:color="auto"/>
      </w:divBdr>
    </w:div>
    <w:div w:id="180777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nestar.edu/departments/generalcounsel/Section_VI.D.11_Students_with_Disability_Rights_Procedur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nestar.edu/student-welfare-rights.htm" TargetMode="External"/><Relationship Id="rId5" Type="http://schemas.openxmlformats.org/officeDocument/2006/relationships/hyperlink" Target="http://www.lonestar.edu/disability-services.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Lone Star College</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 King, Kristin</dc:creator>
  <cp:keywords/>
  <dc:description/>
  <cp:lastModifiedBy>Vires, Tina</cp:lastModifiedBy>
  <cp:revision>2</cp:revision>
  <dcterms:created xsi:type="dcterms:W3CDTF">2017-07-14T14:38:00Z</dcterms:created>
  <dcterms:modified xsi:type="dcterms:W3CDTF">2017-07-14T14:38:00Z</dcterms:modified>
</cp:coreProperties>
</file>